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893" w:rsidRPr="002C706C" w:rsidRDefault="001F5893" w:rsidP="001F5893">
      <w:pPr>
        <w:pStyle w:val="2"/>
        <w:tabs>
          <w:tab w:val="left" w:pos="2410"/>
          <w:tab w:val="left" w:pos="4820"/>
          <w:tab w:val="left" w:pos="7230"/>
        </w:tabs>
      </w:pPr>
      <w:bookmarkStart w:id="0" w:name="_GoBack"/>
      <w:r w:rsidRPr="002C706C">
        <w:t>第</w:t>
      </w:r>
      <w:r w:rsidRPr="002C706C">
        <w:t>58</w:t>
      </w:r>
      <w:r w:rsidRPr="002C706C">
        <w:t>课时　洛伦兹力与现代科技</w:t>
      </w:r>
    </w:p>
    <w:bookmarkEnd w:id="0"/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715E279" wp14:editId="7D9E321E">
            <wp:extent cx="38100" cy="108585"/>
            <wp:effectExtent l="0" t="0" r="0" b="5715"/>
            <wp:docPr id="1" name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目标要求</w:t>
      </w:r>
      <w:r w:rsidRPr="002C706C">
        <w:rPr>
          <w:rFonts w:ascii="Times New Roman" w:hAnsi="Times New Roman"/>
          <w:noProof/>
        </w:rPr>
        <w:drawing>
          <wp:inline distT="0" distB="0" distL="0" distR="0" wp14:anchorId="38F593E6" wp14:editId="4037A0B7">
            <wp:extent cx="38100" cy="108585"/>
            <wp:effectExtent l="0" t="0" r="0" b="5715"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 w:rsidRPr="002C706C">
        <w:rPr>
          <w:rFonts w:ascii="Times New Roman" w:hAnsi="Times New Roman"/>
          <w:sz w:val="21"/>
          <w:szCs w:val="21"/>
        </w:rPr>
        <w:t>1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理解质谱仪的工作原理</w:t>
      </w:r>
      <w:r w:rsidRPr="00085725">
        <w:rPr>
          <w:rFonts w:ascii="Times New Roman" w:eastAsia="新宋体" w:hAnsi="Times New Roman"/>
          <w:sz w:val="21"/>
          <w:szCs w:val="21"/>
        </w:rPr>
        <w:t>，</w:t>
      </w:r>
      <w:r w:rsidRPr="002C706C">
        <w:rPr>
          <w:rFonts w:ascii="Times New Roman" w:eastAsia="新宋体" w:hAnsi="Times New Roman"/>
          <w:sz w:val="21"/>
          <w:szCs w:val="21"/>
        </w:rPr>
        <w:t>会计算粒子的比荷。</w:t>
      </w:r>
      <w:r w:rsidRPr="002C706C">
        <w:rPr>
          <w:rFonts w:ascii="Times New Roman" w:hAnsi="Times New Roman"/>
          <w:sz w:val="21"/>
          <w:szCs w:val="21"/>
        </w:rPr>
        <w:t>2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理解回旋加速器的工作原理</w:t>
      </w:r>
      <w:r w:rsidRPr="00085725">
        <w:rPr>
          <w:rFonts w:ascii="Times New Roman" w:eastAsia="新宋体" w:hAnsi="Times New Roman"/>
          <w:sz w:val="21"/>
          <w:szCs w:val="21"/>
        </w:rPr>
        <w:t>，</w:t>
      </w:r>
      <w:r w:rsidRPr="002C706C">
        <w:rPr>
          <w:rFonts w:ascii="Times New Roman" w:eastAsia="新宋体" w:hAnsi="Times New Roman"/>
          <w:sz w:val="21"/>
          <w:szCs w:val="21"/>
        </w:rPr>
        <w:t>会计算粒子的最大动能和交流电的频率。</w:t>
      </w:r>
      <w:r w:rsidRPr="002C706C">
        <w:rPr>
          <w:rFonts w:ascii="Times New Roman" w:hAnsi="Times New Roman"/>
          <w:sz w:val="21"/>
          <w:szCs w:val="21"/>
        </w:rPr>
        <w:t>3</w:t>
      </w:r>
      <w:r w:rsidRPr="0041027B">
        <w:rPr>
          <w:rFonts w:ascii="Times New Roman" w:hAnsi="Times New Roman"/>
          <w:sz w:val="21"/>
          <w:szCs w:val="21"/>
        </w:rPr>
        <w:t>.</w:t>
      </w:r>
      <w:r w:rsidRPr="002C706C">
        <w:rPr>
          <w:rFonts w:ascii="Times New Roman" w:eastAsia="新宋体" w:hAnsi="Times New Roman"/>
          <w:sz w:val="21"/>
          <w:szCs w:val="21"/>
        </w:rPr>
        <w:t>理解电场与磁场及其叠加场的科技应用实例的原理。</w:t>
      </w:r>
    </w:p>
    <w:p w:rsidR="001F5893" w:rsidRPr="002C706C" w:rsidRDefault="001F5893" w:rsidP="001F5893">
      <w:pPr>
        <w:pStyle w:val="3"/>
        <w:tabs>
          <w:tab w:val="left" w:pos="2410"/>
          <w:tab w:val="left" w:pos="4820"/>
          <w:tab w:val="left" w:pos="7230"/>
        </w:tabs>
      </w:pPr>
      <w:r w:rsidRPr="002C706C">
        <w:t>考点一　质谱仪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作用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w w:val="104"/>
          <w:sz w:val="23"/>
          <w:szCs w:val="23"/>
        </w:rPr>
        <w:t>测量带电粒子的质量和分离同位素。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原理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如图所示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11D753B" wp14:editId="52272FB9">
            <wp:extent cx="1654810" cy="1442085"/>
            <wp:effectExtent l="0" t="0" r="2540" b="571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144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加速电场：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qU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  <w:w w:val="104"/>
          <w:sz w:val="23"/>
          <w:szCs w:val="23"/>
          <w:u w:val="single"/>
        </w:rPr>
        <w:t>mv</w:t>
      </w:r>
      <w:r w:rsidRPr="002C706C">
        <w:rPr>
          <w:rFonts w:ascii="Times New Roman" w:hAnsi="Times New Roman"/>
          <w:w w:val="104"/>
          <w:sz w:val="23"/>
          <w:szCs w:val="23"/>
          <w:u w:val="single"/>
          <w:vertAlign w:val="super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；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偏转磁场：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qvB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</m:oMath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=2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；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由以上式子可得</w:t>
      </w:r>
      <w:r w:rsidRPr="002C706C">
        <w:rPr>
          <w:rFonts w:ascii="Times New Roman" w:hAnsi="Times New Roman"/>
          <w:i/>
          <w:w w:val="104"/>
          <w:sz w:val="23"/>
          <w:szCs w:val="23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mU</m:t>
                </m:r>
              </m:num>
              <m:den>
                <m:r>
                  <w:rPr>
                    <w:rFonts w:ascii="Cambria Math" w:hAnsi="Cambria Math"/>
                  </w:rPr>
                  <m:t>q</m:t>
                </m:r>
              </m:den>
            </m:f>
          </m:e>
        </m:rad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</m:oMath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</m:t>
            </m:r>
          </m:den>
        </m:f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</m:t>
            </m:r>
          </m:num>
          <m:den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445EBD80" wp14:editId="0198A38E">
            <wp:extent cx="38100" cy="108585"/>
            <wp:effectExtent l="0" t="0" r="0" b="5715"/>
            <wp:docPr id="1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2C706C">
        <w:rPr>
          <w:rFonts w:ascii="Times New Roman" w:hAnsi="Times New Roman"/>
          <w:noProof/>
        </w:rPr>
        <w:drawing>
          <wp:inline distT="0" distB="0" distL="0" distR="0" wp14:anchorId="57C74012" wp14:editId="11F1E94E">
            <wp:extent cx="38100" cy="108585"/>
            <wp:effectExtent l="0" t="0" r="0" b="5715"/>
            <wp:docPr id="18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2024·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广东湛江市二模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核废水中包含了具有放射性的碘的同位素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131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利用质谱仪可分析碘的各种同位素。如图所示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电荷量相同的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131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127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以相同的速度从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点进入速度选择器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速度选择器中的电场方向水平向右、磁场的磁感应强度为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后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再进入偏转磁场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磁感应强度为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最后打在照相底片的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两点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不计各种粒子受到的重力及相互作用。下列说法正确的是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8901075" wp14:editId="19D4180C">
            <wp:extent cx="1403985" cy="935990"/>
            <wp:effectExtent l="0" t="0" r="5715" b="0"/>
            <wp:docPr id="19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垂直纸面向里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131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127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在偏转磁场中的轨道半径之比为</w:t>
      </w:r>
      <w:r w:rsidRPr="002C706C">
        <w:rPr>
          <w:rFonts w:ascii="Times New Roman" w:hAnsi="Times New Roman"/>
          <w:w w:val="104"/>
          <w:sz w:val="23"/>
          <w:szCs w:val="23"/>
        </w:rPr>
        <w:t>127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131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垂直纸面向里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131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127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在偏转磁场中的轨道半径之比为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127</m:t>
            </m:r>
          </m:e>
        </m:rad>
      </m:oMath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131</m:t>
            </m:r>
          </m:e>
        </m:rad>
      </m:oMath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垂直纸面向外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131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127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在偏转磁场中的轨道半径之比为</w:t>
      </w:r>
      <w:r w:rsidRPr="002C706C">
        <w:rPr>
          <w:rFonts w:ascii="Times New Roman" w:hAnsi="Times New Roman"/>
          <w:w w:val="104"/>
          <w:sz w:val="23"/>
          <w:szCs w:val="23"/>
        </w:rPr>
        <w:t>131</w:t>
      </w:r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w:r w:rsidRPr="002C706C">
        <w:rPr>
          <w:rFonts w:ascii="Times New Roman" w:hAnsi="Times New Roman"/>
          <w:w w:val="104"/>
          <w:sz w:val="23"/>
          <w:szCs w:val="23"/>
        </w:rPr>
        <w:t>127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垂直纸面向外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131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  <w:vertAlign w:val="superscript"/>
        </w:rPr>
        <w:t>127</w:t>
      </w:r>
      <w:r w:rsidRPr="002C706C">
        <w:rPr>
          <w:rFonts w:ascii="Times New Roman" w:hAnsi="Times New Roman"/>
          <w:w w:val="104"/>
          <w:sz w:val="23"/>
          <w:szCs w:val="23"/>
        </w:rPr>
        <w:t>I</w:t>
      </w:r>
      <w:r w:rsidRPr="002C706C">
        <w:rPr>
          <w:rFonts w:ascii="Times New Roman" w:hAnsi="Times New Roman"/>
          <w:w w:val="104"/>
          <w:sz w:val="23"/>
          <w:szCs w:val="23"/>
        </w:rPr>
        <w:t>在偏转磁场中的轨道半径之比为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131</m:t>
            </m:r>
          </m:e>
        </m:rad>
      </m:oMath>
      <w:r w:rsidRPr="002C706C">
        <w:rPr>
          <w:rFonts w:ascii="宋体" w:hAnsi="宋体" w:cs="宋体" w:hint="eastAsia"/>
          <w:w w:val="104"/>
          <w:sz w:val="23"/>
          <w:szCs w:val="23"/>
        </w:rPr>
        <w:t>∶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Cambria Math"/>
              </w:rPr>
              <m:t>127</m:t>
            </m:r>
          </m:e>
        </m:rad>
      </m:oMath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C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lastRenderedPageBreak/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粒子应受到向左的洛伦兹力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根据左手定则可知磁场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eastAsia="楷体" w:hAnsi="Times New Roman"/>
        </w:rPr>
        <w:t>的方向垂直于纸面向外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设碘</w:t>
      </w:r>
      <w:r w:rsidRPr="002C706C">
        <w:rPr>
          <w:rFonts w:ascii="Times New Roman" w:hAnsi="Times New Roman"/>
        </w:rPr>
        <w:t>131</w:t>
      </w:r>
      <w:r w:rsidRPr="002C706C">
        <w:rPr>
          <w:rFonts w:ascii="Times New Roman" w:eastAsia="楷体" w:hAnsi="Times New Roman"/>
        </w:rPr>
        <w:t>和碘</w:t>
      </w:r>
      <w:r w:rsidRPr="002C706C">
        <w:rPr>
          <w:rFonts w:ascii="Times New Roman" w:hAnsi="Times New Roman"/>
        </w:rPr>
        <w:t>127</w:t>
      </w:r>
      <w:r w:rsidRPr="002C706C">
        <w:rPr>
          <w:rFonts w:ascii="Times New Roman" w:eastAsia="楷体" w:hAnsi="Times New Roman"/>
        </w:rPr>
        <w:t>的电荷量为</w:t>
      </w:r>
      <w:r w:rsidRPr="002C706C">
        <w:rPr>
          <w:rFonts w:ascii="Times New Roman" w:hAnsi="Times New Roman"/>
          <w:i/>
        </w:rPr>
        <w:t>q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质量分别为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eastAsia="楷体" w:hAnsi="Times New Roman"/>
        </w:rPr>
        <w:t>、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进入偏转磁场时的速度为</w:t>
      </w:r>
      <w:r w:rsidRPr="002C706C">
        <w:rPr>
          <w:rFonts w:ascii="Times New Roman" w:hAnsi="Times New Roman"/>
          <w:i/>
        </w:rPr>
        <w:t>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则碘</w:t>
      </w:r>
      <w:r w:rsidRPr="002C706C">
        <w:rPr>
          <w:rFonts w:ascii="Times New Roman" w:hAnsi="Times New Roman"/>
        </w:rPr>
        <w:t>131</w:t>
      </w:r>
      <w:r w:rsidRPr="002C706C">
        <w:rPr>
          <w:rFonts w:ascii="Times New Roman" w:eastAsia="楷体" w:hAnsi="Times New Roman"/>
        </w:rPr>
        <w:t>在磁场中运动时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由洛伦兹力提供向心力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w:r w:rsidRPr="002C706C">
        <w:rPr>
          <w:rFonts w:ascii="Times New Roman" w:hAnsi="Times New Roman"/>
          <w:vertAlign w:val="subscript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同理可得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碘</w:t>
      </w:r>
      <w:r w:rsidRPr="002C706C">
        <w:rPr>
          <w:rFonts w:ascii="Times New Roman" w:hAnsi="Times New Roman"/>
        </w:rPr>
        <w:t>127</w:t>
      </w:r>
      <w:r w:rsidRPr="002C706C">
        <w:rPr>
          <w:rFonts w:ascii="Times New Roman" w:eastAsia="楷体" w:hAnsi="Times New Roman"/>
        </w:rPr>
        <w:t>在磁场中运动的轨道半径为</w:t>
      </w:r>
      <w:r w:rsidRPr="002C706C">
        <w:rPr>
          <w:rFonts w:ascii="Times New Roman" w:hAnsi="Times New Roman"/>
          <w:i/>
        </w:rPr>
        <w:t>r</w:t>
      </w:r>
      <w:r w:rsidRPr="002C706C">
        <w:rPr>
          <w:rFonts w:ascii="Times New Roman" w:hAnsi="Times New Roman"/>
          <w:vertAlign w:val="subscript"/>
        </w:rPr>
        <w:t>2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r>
              <w:rPr>
                <w:rFonts w:ascii="Cambria Math" w:hAnsi="Cambria Math"/>
              </w:rPr>
              <m:t>v</m:t>
            </m:r>
          </m:num>
          <m:den>
            <m:r>
              <w:rPr>
                <w:rFonts w:ascii="Cambria Math" w:hAnsi="Cambria Math"/>
              </w:rPr>
              <m:t>q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则碘</w:t>
      </w:r>
      <w:r w:rsidRPr="002C706C">
        <w:rPr>
          <w:rFonts w:ascii="Times New Roman" w:hAnsi="Times New Roman"/>
        </w:rPr>
        <w:t>131</w:t>
      </w:r>
      <w:r w:rsidRPr="002C706C">
        <w:rPr>
          <w:rFonts w:ascii="Times New Roman" w:eastAsia="楷体" w:hAnsi="Times New Roman"/>
        </w:rPr>
        <w:t>和碘</w:t>
      </w:r>
      <w:r w:rsidRPr="002C706C">
        <w:rPr>
          <w:rFonts w:ascii="Times New Roman" w:hAnsi="Times New Roman"/>
        </w:rPr>
        <w:t>127</w:t>
      </w:r>
      <w:r w:rsidRPr="002C706C">
        <w:rPr>
          <w:rFonts w:ascii="Times New Roman" w:eastAsia="楷体" w:hAnsi="Times New Roman"/>
        </w:rPr>
        <w:t>的半径之比为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131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127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故选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。</w:t>
      </w:r>
    </w:p>
    <w:p w:rsidR="001F5893" w:rsidRPr="002C706C" w:rsidRDefault="001F5893" w:rsidP="001F5893">
      <w:pPr>
        <w:pStyle w:val="3"/>
        <w:tabs>
          <w:tab w:val="left" w:pos="2410"/>
          <w:tab w:val="left" w:pos="4820"/>
          <w:tab w:val="left" w:pos="7230"/>
        </w:tabs>
      </w:pPr>
      <w:r w:rsidRPr="002C706C">
        <w:t>考点二　回旋加速器</w:t>
      </w:r>
    </w:p>
    <w:p w:rsidR="001F5893" w:rsidRPr="00085725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1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构造</w:t>
      </w:r>
    </w:p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w w:val="104"/>
          <w:sz w:val="23"/>
          <w:szCs w:val="23"/>
        </w:rPr>
        <w:t>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是半圆金属盒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形盒处于匀强磁场中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形盒的缝隙处接交流电源。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8AB3908" wp14:editId="5BB7DC58">
            <wp:extent cx="1083310" cy="935990"/>
            <wp:effectExtent l="0" t="0" r="2540" b="0"/>
            <wp:docPr id="40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3310" cy="93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原理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交流电周期和粒子做圆周运动的周期相等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使粒子每经过一次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形盒缝隙就被加速一次。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最大动能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由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m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m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km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  <w:w w:val="104"/>
          <w:sz w:val="23"/>
          <w:szCs w:val="23"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2C706C">
        <w:rPr>
          <w:rFonts w:ascii="Times New Roman" w:hAnsi="Times New Roman"/>
          <w:w w:val="104"/>
          <w:sz w:val="23"/>
          <w:szCs w:val="23"/>
        </w:rPr>
        <w:t>得</w:t>
      </w:r>
      <w:r w:rsidRPr="002C706C">
        <w:rPr>
          <w:rFonts w:ascii="Times New Roman" w:hAnsi="Times New Roman"/>
          <w:i/>
          <w:w w:val="104"/>
          <w:sz w:val="23"/>
          <w:szCs w:val="23"/>
        </w:rPr>
        <w:t>E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km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q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B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</m:oMath>
      <w:r w:rsidRPr="002C706C">
        <w:rPr>
          <w:rFonts w:ascii="Times New Roman" w:hAnsi="Times New Roman"/>
          <w:w w:val="104"/>
          <w:sz w:val="23"/>
          <w:szCs w:val="23"/>
        </w:rPr>
        <w:t>粒子获得的最大动能由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磁感应强度</w:t>
      </w:r>
      <w:r w:rsidRPr="002C706C">
        <w:rPr>
          <w:rFonts w:ascii="Times New Roman" w:hAnsi="Times New Roman"/>
          <w:i/>
          <w:w w:val="104"/>
          <w:sz w:val="23"/>
          <w:szCs w:val="23"/>
          <w:u w:val="single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盒半径</w:t>
      </w:r>
      <w:r w:rsidRPr="002C706C">
        <w:rPr>
          <w:rFonts w:ascii="Times New Roman" w:hAnsi="Times New Roman"/>
          <w:i/>
          <w:w w:val="104"/>
          <w:sz w:val="23"/>
          <w:szCs w:val="23"/>
          <w:u w:val="single"/>
        </w:rPr>
        <w:t>R</w:t>
      </w:r>
      <w:r w:rsidRPr="002C706C">
        <w:rPr>
          <w:rFonts w:ascii="Times New Roman" w:hAnsi="Times New Roman"/>
          <w:w w:val="104"/>
          <w:sz w:val="23"/>
          <w:szCs w:val="23"/>
        </w:rPr>
        <w:t>决定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与加速电压</w:t>
      </w:r>
      <w:r w:rsidRPr="002C706C">
        <w:rPr>
          <w:rFonts w:ascii="Times New Roman" w:hAnsi="Times New Roman"/>
          <w:w w:val="104"/>
          <w:sz w:val="23"/>
          <w:szCs w:val="23"/>
          <w:u w:val="single"/>
        </w:rPr>
        <w:t>无关</w:t>
      </w:r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4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运动时间的计算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1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粒子在磁场中运动一个周期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被电场加速两次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每次增加动能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qU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加速次数</w:t>
      </w:r>
      <w:r w:rsidRPr="002C706C">
        <w:rPr>
          <w:rFonts w:ascii="Times New Roman" w:hAnsi="Times New Roman"/>
          <w:i/>
          <w:w w:val="104"/>
          <w:sz w:val="23"/>
          <w:szCs w:val="23"/>
        </w:rPr>
        <w:t>n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km</m:t>
                </m:r>
              </m:sub>
            </m:sSub>
          </m:num>
          <m:den>
            <m:r>
              <w:rPr>
                <w:rFonts w:ascii="Cambria Math" w:hAnsi="Cambria Math"/>
              </w:rPr>
              <m:t>qU</m:t>
            </m:r>
          </m:den>
        </m:f>
        <m:r>
          <m:rPr>
            <m:sty m:val="p"/>
          </m:rPr>
          <w:rPr>
            <w:rFonts w:ascii="Cambria Math" w:hAnsi="Cambria Math"/>
            <w:w w:val="104"/>
            <w:sz w:val="23"/>
            <w:szCs w:val="23"/>
          </w:rPr>
          <m:t>，</m:t>
        </m:r>
      </m:oMath>
      <w:r w:rsidRPr="002C706C">
        <w:rPr>
          <w:rFonts w:ascii="Times New Roman" w:hAnsi="Times New Roman"/>
          <w:w w:val="104"/>
          <w:sz w:val="23"/>
          <w:szCs w:val="23"/>
        </w:rPr>
        <w:t>粒子在磁场中运动的总时间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km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qU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粒子在各狭缝中的运动连在一起为匀加速直线运动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运动时间为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</w:rPr>
              <m:t>a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BRd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缝隙宽度为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粒子运动的总时间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+</w:t>
      </w:r>
      <w:r w:rsidRPr="002C706C">
        <w:rPr>
          <w:rFonts w:ascii="Times New Roman" w:hAnsi="Times New Roman"/>
          <w:i/>
          <w:w w:val="104"/>
          <w:sz w:val="23"/>
          <w:szCs w:val="23"/>
        </w:rPr>
        <w:t>t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2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B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U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  <w:u w:val="single"/>
        </w:rPr>
        <w:t>+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BRd</m:t>
            </m:r>
          </m:num>
          <m:den>
            <m:r>
              <w:rPr>
                <w:rFonts w:ascii="Cambria Math" w:hAnsi="Cambria Math"/>
              </w:rPr>
              <m:t>U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。</w:t>
      </w:r>
    </w:p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78D004C" wp14:editId="375145C4">
            <wp:extent cx="38100" cy="108585"/>
            <wp:effectExtent l="0" t="0" r="0" b="5715"/>
            <wp:docPr id="67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2</w:t>
      </w:r>
      <w:r w:rsidRPr="002C706C">
        <w:rPr>
          <w:rFonts w:ascii="Times New Roman" w:hAnsi="Times New Roman"/>
          <w:noProof/>
        </w:rPr>
        <w:drawing>
          <wp:inline distT="0" distB="0" distL="0" distR="0" wp14:anchorId="43EE4818" wp14:editId="27509D08">
            <wp:extent cx="38100" cy="108585"/>
            <wp:effectExtent l="0" t="0" r="0" b="5715"/>
            <wp:docPr id="68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2025·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广东河源市检测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1930</w:t>
      </w:r>
      <w:r w:rsidRPr="002C706C">
        <w:rPr>
          <w:rFonts w:ascii="Times New Roman" w:hAnsi="Times New Roman"/>
          <w:w w:val="104"/>
          <w:sz w:val="23"/>
          <w:szCs w:val="23"/>
        </w:rPr>
        <w:t>年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物理学家劳伦斯发明了世界上第一台回旋加速器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因此获得</w:t>
      </w:r>
      <w:r w:rsidRPr="002C706C">
        <w:rPr>
          <w:rFonts w:ascii="Times New Roman" w:hAnsi="Times New Roman"/>
          <w:w w:val="104"/>
          <w:sz w:val="23"/>
          <w:szCs w:val="23"/>
        </w:rPr>
        <w:t>1939</w:t>
      </w:r>
      <w:r w:rsidRPr="002C706C">
        <w:rPr>
          <w:rFonts w:ascii="Times New Roman" w:hAnsi="Times New Roman"/>
          <w:w w:val="104"/>
          <w:sz w:val="23"/>
          <w:szCs w:val="23"/>
        </w:rPr>
        <w:t>年诺贝尔物理学奖。回旋加速器的基本结构如图所示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两个正对着的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形金属盒处在垂直底面的匀强磁场中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两个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形盒之间的狭缝连接高压交流电源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整个装置处在真空环境中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实现对带电粒子的加速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且加速过程中忽略相对论效应和重力的影响。下列说法正确的是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AA50D5A" wp14:editId="08FE208C">
            <wp:extent cx="1403985" cy="1007110"/>
            <wp:effectExtent l="0" t="0" r="5715" b="2540"/>
            <wp:docPr id="6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98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带电粒子加速获得的能量来自磁场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随着带电粒子的加速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带电粒子在磁场中做圆周运动的周期将减小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仅增大</w:t>
      </w: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形盒的半径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带电粒子加速所获得的最大动能增大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加速质子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的交流电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也可以用来加速氘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(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原子核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C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洛伦兹力永远不做功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带电粒子加速获得的能量来自电场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</w:rPr>
        <w:t>A</w:t>
      </w:r>
      <w:r w:rsidRPr="002C706C">
        <w:rPr>
          <w:rFonts w:ascii="Times New Roman" w:eastAsia="楷体" w:hAnsi="Times New Roman"/>
        </w:rPr>
        <w:t>项错误；根据</w:t>
      </w:r>
      <w:r w:rsidRPr="002C706C">
        <w:rPr>
          <w:rFonts w:ascii="Times New Roman" w:hAnsi="Times New Roman"/>
          <w:i/>
        </w:rPr>
        <w:t>T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粒子在磁场中做圆周运动的周期与粒子的速度无关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项错误；根据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qBR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当粒子做圆周运动的半径增大时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速度增大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动能增大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运动的半径最大时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粒子运动的动能最大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因此仅增大</w:t>
      </w:r>
      <w:r w:rsidRPr="002C706C">
        <w:rPr>
          <w:rFonts w:ascii="Times New Roman" w:hAnsi="Times New Roman"/>
        </w:rPr>
        <w:t>D</w:t>
      </w:r>
      <w:r w:rsidRPr="002C706C">
        <w:rPr>
          <w:rFonts w:ascii="Times New Roman" w:eastAsia="楷体" w:hAnsi="Times New Roman"/>
        </w:rPr>
        <w:t>形盒的半径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带电粒子加速所获得的最大动能增大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项正确；为保证粒子经过电场获得加速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交流电的周期要与圆周运动的周期相等</w:t>
      </w:r>
      <m:oMath>
        <m:r>
          <m:rPr>
            <m:sty m:val="p"/>
          </m:rPr>
          <w:rPr>
            <w:rFonts w:ascii="Cambria Math" w:eastAsia="楷体" w:hAnsi="Cambria Math" w:hint="eastAsia"/>
          </w:rPr>
          <m:t>，</m:t>
        </m:r>
        <m:sPre>
          <m:sPrePr>
            <m:ctrlPr>
              <w:rPr>
                <w:rFonts w:ascii="Cambria Math" w:eastAsia="楷体" w:hAnsi="Cambria Math"/>
              </w:rPr>
            </m:ctrlPr>
          </m:sPrePr>
          <m:sub>
            <m:r>
              <w:rPr>
                <w:rFonts w:ascii="Cambria Math" w:eastAsia="楷体" w:hAnsi="Cambria Math"/>
              </w:rPr>
              <m:t>1</m:t>
            </m:r>
          </m:sub>
          <m:sup>
            <m:r>
              <w:rPr>
                <w:rFonts w:ascii="Cambria Math" w:eastAsia="楷体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="楷体" w:hAnsi="Cambria Math"/>
              </w:rPr>
              <m:t>H</m:t>
            </m:r>
          </m:e>
        </m:sPre>
      </m:oMath>
      <w:r w:rsidRPr="002C706C">
        <w:rPr>
          <w:rFonts w:ascii="Times New Roman" w:eastAsia="楷体" w:hAnsi="Times New Roman"/>
        </w:rPr>
        <w:t>与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</w:rPr>
        <w:t>H</w:t>
      </w:r>
      <w:r w:rsidRPr="002C706C">
        <w:rPr>
          <w:rFonts w:ascii="Times New Roman" w:eastAsia="楷体" w:hAnsi="Times New Roman"/>
        </w:rPr>
        <w:t>在磁场中做圆周运动的周期不同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则加速它们的交流电周期也不同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</w:rPr>
        <w:t>D</w:t>
      </w:r>
      <w:r w:rsidRPr="002C706C">
        <w:rPr>
          <w:rFonts w:ascii="Times New Roman" w:eastAsia="楷体" w:hAnsi="Times New Roman"/>
        </w:rPr>
        <w:t>项错误。</w:t>
      </w:r>
    </w:p>
    <w:p w:rsidR="001F5893" w:rsidRPr="002C706C" w:rsidRDefault="001F5893" w:rsidP="001F5893">
      <w:pPr>
        <w:pStyle w:val="3"/>
        <w:tabs>
          <w:tab w:val="left" w:pos="2410"/>
          <w:tab w:val="left" w:pos="4820"/>
          <w:tab w:val="left" w:pos="7230"/>
        </w:tabs>
      </w:pPr>
      <w:r w:rsidRPr="002C706C">
        <w:t>考点三　电场与磁场叠加的应用实例分析</w:t>
      </w:r>
    </w:p>
    <w:tbl>
      <w:tblPr>
        <w:tblW w:w="0" w:type="auto"/>
        <w:jc w:val="center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ook w:val="04A0" w:firstRow="1" w:lastRow="0" w:firstColumn="1" w:lastColumn="0" w:noHBand="0" w:noVBand="1"/>
      </w:tblPr>
      <w:tblGrid>
        <w:gridCol w:w="1206"/>
        <w:gridCol w:w="2783"/>
        <w:gridCol w:w="4586"/>
      </w:tblGrid>
      <w:tr w:rsidR="001F5893" w:rsidRPr="002C706C" w:rsidTr="00A10519">
        <w:trPr>
          <w:trHeight w:val="152"/>
          <w:jc w:val="center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装置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原理图</w:t>
            </w:r>
          </w:p>
        </w:tc>
        <w:tc>
          <w:tcPr>
            <w:tcW w:w="4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规律</w:t>
            </w:r>
          </w:p>
        </w:tc>
      </w:tr>
      <w:tr w:rsidR="001F5893" w:rsidRPr="002C706C" w:rsidTr="00A10519">
        <w:trPr>
          <w:trHeight w:val="526"/>
          <w:jc w:val="center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速度</w:t>
            </w:r>
          </w:p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选择器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18334F16" wp14:editId="036DC9A0">
                  <wp:extent cx="827405" cy="647700"/>
                  <wp:effectExtent l="0" t="0" r="0" b="0"/>
                  <wp:docPr id="85" name="image47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若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0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B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Eq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即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  <w:vertAlign w:val="subscript"/>
              </w:rPr>
              <w:t>0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E</m:t>
                  </m:r>
                </m:num>
                <m:den>
                  <m:r>
                    <w:rPr>
                      <w:rFonts w:ascii="Cambria Math" w:hAnsi="Cambria Math"/>
                    </w:rPr>
                    <m:t>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1"/>
                  <w:szCs w:val="21"/>
                </w:rPr>
                <m:t>，</m:t>
              </m:r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则粒子做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</w:rPr>
              <w:t>匀速直线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运动</w:t>
            </w:r>
          </w:p>
        </w:tc>
      </w:tr>
      <w:tr w:rsidR="001F5893" w:rsidRPr="002C706C" w:rsidTr="00A10519">
        <w:trPr>
          <w:trHeight w:val="703"/>
          <w:jc w:val="center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磁流体</w:t>
            </w:r>
          </w:p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发电机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25DCAF4E" wp14:editId="1E3E154F">
                  <wp:extent cx="897890" cy="429895"/>
                  <wp:effectExtent l="0" t="0" r="0" b="8255"/>
                  <wp:docPr id="88" name="image47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90" cy="429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等离子体射入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受洛伦兹力而偏转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使两极板分别带正、负电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两极板间电压为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U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时稳定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有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</m:den>
              </m:f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qv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  <w:vertAlign w:val="subscript"/>
              </w:rPr>
              <w:t>0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B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即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U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Bv</w:t>
            </w:r>
            <w:r w:rsidRPr="002C706C">
              <w:rPr>
                <w:rFonts w:ascii="Times New Roman" w:hAnsi="Times New Roman"/>
                <w:sz w:val="21"/>
                <w:szCs w:val="21"/>
                <w:u w:val="single"/>
                <w:vertAlign w:val="subscript"/>
              </w:rPr>
              <w:t>0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d</w:t>
            </w:r>
          </w:p>
        </w:tc>
      </w:tr>
      <w:tr w:rsidR="001F5893" w:rsidRPr="002C706C" w:rsidTr="00A10519">
        <w:trPr>
          <w:trHeight w:val="507"/>
          <w:jc w:val="center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电磁</w:t>
            </w:r>
          </w:p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流量计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4EC44699" wp14:editId="5AD53FAF">
                  <wp:extent cx="974090" cy="609600"/>
                  <wp:effectExtent l="0" t="0" r="0" b="0"/>
                  <wp:docPr id="91" name="image47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09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稳定时有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D</m:t>
                  </m:r>
                </m:den>
              </m:f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qvB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所以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v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DB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1"/>
                  <w:szCs w:val="21"/>
                </w:rPr>
                <m:t>，</m:t>
              </m:r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流量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  <w:u w:val="single"/>
              </w:rPr>
              <w:t>vS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π</m:t>
                  </m:r>
                  <m:r>
                    <w:rPr>
                      <w:rFonts w:ascii="Cambria Math" w:hAnsi="Cambria Math"/>
                    </w:rPr>
                    <m:t>DU</m:t>
                  </m:r>
                </m:num>
                <m:den>
                  <m:r>
                    <w:rPr>
                      <w:rFonts w:ascii="Cambria Math" w:hAnsi="Cambria Math"/>
                    </w:rPr>
                    <m:t>4B</m:t>
                  </m:r>
                </m:den>
              </m:f>
            </m:oMath>
          </w:p>
        </w:tc>
      </w:tr>
      <w:tr w:rsidR="001F5893" w:rsidRPr="002C706C" w:rsidTr="00A10519">
        <w:trPr>
          <w:trHeight w:val="977"/>
          <w:jc w:val="center"/>
        </w:trPr>
        <w:tc>
          <w:tcPr>
            <w:tcW w:w="1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霍尔</w:t>
            </w:r>
          </w:p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元件</w:t>
            </w:r>
          </w:p>
        </w:tc>
        <w:tc>
          <w:tcPr>
            <w:tcW w:w="2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jc w:val="center"/>
              <w:rPr>
                <w:rFonts w:ascii="Times New Roman" w:hAnsi="Times New Roman"/>
                <w:sz w:val="21"/>
                <w:szCs w:val="21"/>
              </w:rPr>
            </w:pPr>
            <w:r w:rsidRPr="002C706C">
              <w:rPr>
                <w:rFonts w:ascii="Times New Roman" w:hAnsi="Times New Roman"/>
                <w:noProof/>
              </w:rPr>
              <w:drawing>
                <wp:inline distT="0" distB="0" distL="0" distR="0" wp14:anchorId="41F91030" wp14:editId="0AEEE5B2">
                  <wp:extent cx="1045210" cy="718185"/>
                  <wp:effectExtent l="0" t="0" r="2540" b="5715"/>
                  <wp:docPr id="98" name="image47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77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210" cy="718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42" w:type="dxa"/>
              <w:bottom w:w="23" w:type="dxa"/>
              <w:right w:w="42" w:type="dxa"/>
            </w:tcMar>
            <w:vAlign w:val="center"/>
          </w:tcPr>
          <w:p w:rsidR="001F5893" w:rsidRPr="002C706C" w:rsidRDefault="001F5893" w:rsidP="00A10519">
            <w:pPr>
              <w:tabs>
                <w:tab w:val="left" w:pos="2410"/>
                <w:tab w:val="left" w:pos="4820"/>
                <w:tab w:val="left" w:pos="7230"/>
              </w:tabs>
              <w:spacing w:line="360" w:lineRule="auto"/>
              <w:rPr>
                <w:rFonts w:ascii="Times New Roman" w:hAnsi="Times New Roman"/>
              </w:rPr>
            </w:pPr>
            <w:r w:rsidRPr="002C706C">
              <w:rPr>
                <w:rFonts w:ascii="Times New Roman" w:hAnsi="Times New Roman"/>
                <w:sz w:val="21"/>
                <w:szCs w:val="21"/>
              </w:rPr>
              <w:t>当磁场方向与电流方向垂直时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导体在与磁场、电流方向都垂直的方向上出现电势差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U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U</m:t>
                  </m:r>
                </m:num>
                <m:den>
                  <m:r>
                    <w:rPr>
                      <w:rFonts w:ascii="Cambria Math" w:hAnsi="Cambria Math"/>
                    </w:rPr>
                    <m:t>h</m:t>
                  </m:r>
                </m:den>
              </m:f>
            </m:oMath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qvB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I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nqvS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S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hd</w:t>
            </w:r>
            <w:r w:rsidRPr="00085725">
              <w:rPr>
                <w:rFonts w:ascii="Times New Roman" w:hAnsi="Times New Roman"/>
                <w:sz w:val="21"/>
                <w:szCs w:val="21"/>
              </w:rPr>
              <w:t>，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联立解得</w:t>
            </w:r>
            <w:r w:rsidRPr="002C706C">
              <w:rPr>
                <w:rFonts w:ascii="Times New Roman" w:hAnsi="Times New Roman"/>
                <w:i/>
                <w:sz w:val="21"/>
                <w:szCs w:val="21"/>
              </w:rPr>
              <w:t>U</w:t>
            </w:r>
            <w:r w:rsidRPr="002C706C">
              <w:rPr>
                <w:rFonts w:ascii="Times New Roman" w:hAnsi="Times New Roman"/>
                <w:sz w:val="21"/>
                <w:szCs w:val="21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BI</m:t>
                  </m:r>
                </m:num>
                <m:den>
                  <m:r>
                    <w:rPr>
                      <w:rFonts w:ascii="Cambria Math" w:hAnsi="Cambria Math"/>
                    </w:rPr>
                    <m:t>nqd</m:t>
                  </m:r>
                </m:den>
              </m:f>
            </m:oMath>
          </w:p>
        </w:tc>
      </w:tr>
    </w:tbl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9EE927E" wp14:editId="2076A16D">
            <wp:extent cx="718185" cy="321310"/>
            <wp:effectExtent l="0" t="0" r="5715" b="2540"/>
            <wp:docPr id="10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185" cy="32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仿宋" w:hAnsi="Times New Roman"/>
          <w:w w:val="104"/>
          <w:sz w:val="23"/>
          <w:szCs w:val="23"/>
        </w:rPr>
      </w:pPr>
      <w:r w:rsidRPr="002C706C">
        <w:rPr>
          <w:rFonts w:ascii="Times New Roman" w:eastAsia="仿宋" w:hAnsi="Times New Roman"/>
          <w:w w:val="104"/>
          <w:sz w:val="23"/>
          <w:szCs w:val="23"/>
        </w:rPr>
        <w:t>想一想这四种科研装置</w:t>
      </w:r>
      <w:r w:rsidRPr="00085725">
        <w:rPr>
          <w:rFonts w:ascii="Times New Roman" w:eastAsia="仿宋" w:hAnsi="Times New Roman"/>
          <w:w w:val="104"/>
          <w:sz w:val="23"/>
          <w:szCs w:val="23"/>
        </w:rPr>
        <w:t>，</w:t>
      </w:r>
      <w:r w:rsidRPr="002C706C">
        <w:rPr>
          <w:rFonts w:ascii="Times New Roman" w:eastAsia="仿宋" w:hAnsi="Times New Roman"/>
          <w:w w:val="104"/>
          <w:sz w:val="23"/>
          <w:szCs w:val="23"/>
        </w:rPr>
        <w:t>在应用中有什么共同特点？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这四种装置的共同特点：带电粒子在电场与磁场的叠加场中受到的静电力和洛伦兹力平衡时</w:t>
      </w:r>
      <w:r>
        <w:rPr>
          <w:rFonts w:ascii="Times New Roman" w:hAnsi="Times New Roman"/>
        </w:rPr>
        <w:t>(</w:t>
      </w:r>
      <w:r w:rsidRPr="002C706C">
        <w:rPr>
          <w:rFonts w:ascii="Times New Roman" w:hAnsi="Times New Roman"/>
        </w:rPr>
        <w:t>即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qE</w:t>
      </w:r>
      <w:r w:rsidRPr="002C706C">
        <w:rPr>
          <w:rFonts w:ascii="Times New Roman" w:hAnsi="Times New Roman"/>
        </w:rPr>
        <w:t xml:space="preserve"> </w:t>
      </w:r>
      <w:r w:rsidRPr="002C706C">
        <w:rPr>
          <w:rFonts w:ascii="Times New Roman" w:hAnsi="Times New Roman"/>
        </w:rPr>
        <w:t>或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>
        <w:rPr>
          <w:rFonts w:ascii="Times New Roman" w:hAnsi="Times New Roman"/>
        </w:rPr>
        <w:t>)</w:t>
      </w:r>
      <w:r w:rsidRPr="00085725">
        <w:rPr>
          <w:rFonts w:ascii="Times New Roman" w:hAnsi="Times New Roman"/>
        </w:rPr>
        <w:t>，</w:t>
      </w:r>
      <w:r w:rsidRPr="002C706C">
        <w:rPr>
          <w:rFonts w:ascii="Times New Roman" w:hAnsi="Times New Roman"/>
        </w:rPr>
        <w:t>带电粒子做匀速直线运动。</w:t>
      </w:r>
    </w:p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021B882D" wp14:editId="7543D4F3">
            <wp:extent cx="38100" cy="108585"/>
            <wp:effectExtent l="0" t="0" r="0" b="5715"/>
            <wp:docPr id="106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3</w:t>
      </w:r>
      <w:r w:rsidRPr="002C706C">
        <w:rPr>
          <w:rFonts w:ascii="Times New Roman" w:hAnsi="Times New Roman"/>
          <w:noProof/>
        </w:rPr>
        <w:drawing>
          <wp:inline distT="0" distB="0" distL="0" distR="0" wp14:anchorId="464D6DBC" wp14:editId="23778EA7">
            <wp:extent cx="38100" cy="108585"/>
            <wp:effectExtent l="0" t="0" r="0" b="5715"/>
            <wp:docPr id="10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多选</w:t>
      </w:r>
      <w:r>
        <w:rPr>
          <w:rFonts w:ascii="Times New Roman" w:eastAsia="楷体" w:hAnsi="Times New Roman"/>
          <w:w w:val="104"/>
          <w:sz w:val="23"/>
          <w:szCs w:val="23"/>
        </w:rPr>
        <w:t>)(</w:t>
      </w:r>
      <w:r w:rsidRPr="002C706C">
        <w:rPr>
          <w:rFonts w:ascii="Times New Roman" w:hAnsi="Times New Roman"/>
          <w:w w:val="104"/>
          <w:sz w:val="23"/>
          <w:szCs w:val="23"/>
        </w:rPr>
        <w:t>2024·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广东广州市二模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如图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无初速度的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He</w:t>
      </w:r>
      <w:r w:rsidRPr="002C706C">
        <w:rPr>
          <w:rFonts w:ascii="Times New Roman" w:hAnsi="Times New Roman"/>
          <w:w w:val="104"/>
          <w:sz w:val="23"/>
          <w:szCs w:val="23"/>
        </w:rPr>
        <w:t>经加速电场加速后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沿水平虚线进入速度选择器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打到右侧荧光屏上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点。若无初速度的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和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经同一加速电场加速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进入速度选择器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最后打到右侧荧光屏上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则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CA86FD7" wp14:editId="24D75669">
            <wp:extent cx="1186815" cy="685800"/>
            <wp:effectExtent l="0" t="0" r="0" b="0"/>
            <wp:docPr id="108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.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打到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.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打到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.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打到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点下方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>.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  <w:w w:val="104"/>
          <w:sz w:val="23"/>
          <w:szCs w:val="23"/>
        </w:rPr>
        <w:t>H</w:t>
      </w:r>
      <w:r w:rsidRPr="002C706C">
        <w:rPr>
          <w:rFonts w:ascii="Times New Roman" w:hAnsi="Times New Roman"/>
          <w:w w:val="104"/>
          <w:sz w:val="23"/>
          <w:szCs w:val="23"/>
        </w:rPr>
        <w:t>打到</w:t>
      </w:r>
      <w:r w:rsidRPr="002C706C">
        <w:rPr>
          <w:rFonts w:ascii="Times New Roman" w:hAnsi="Times New Roman"/>
          <w:i/>
          <w:w w:val="104"/>
          <w:sz w:val="23"/>
          <w:szCs w:val="23"/>
        </w:rPr>
        <w:t>O</w:t>
      </w:r>
      <w:r w:rsidRPr="002C706C">
        <w:rPr>
          <w:rFonts w:ascii="Times New Roman" w:hAnsi="Times New Roman"/>
          <w:w w:val="104"/>
          <w:sz w:val="23"/>
          <w:szCs w:val="23"/>
        </w:rPr>
        <w:t>点上方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BC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在加速电场中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根据动能定理</w:t>
      </w:r>
      <w:r w:rsidRPr="002C706C">
        <w:rPr>
          <w:rFonts w:ascii="Times New Roman" w:hAnsi="Times New Roman"/>
          <w:i/>
        </w:rPr>
        <w:t>qU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2C706C">
        <w:rPr>
          <w:rFonts w:ascii="Times New Roman" w:hAnsi="Times New Roman"/>
          <w:i/>
        </w:rPr>
        <w:t>mv</w:t>
      </w:r>
      <w:r w:rsidRPr="002C706C">
        <w:rPr>
          <w:rFonts w:ascii="Times New Roman" w:hAnsi="Times New Roman"/>
          <w:vertAlign w:val="superscript"/>
        </w:rPr>
        <w:t>2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085725">
        <w:rPr>
          <w:rFonts w:ascii="Times New Roman" w:hAnsi="Times New Roman" w:hint="eastAsia"/>
        </w:rPr>
        <w:t>，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w:rPr>
                <w:rFonts w:ascii="Cambria Math" w:hAnsi="Cambria Math"/>
              </w:rPr>
              <m:t>2</m:t>
            </m:r>
          </m:sub>
          <m:sup>
            <m:r>
              <w:rPr>
                <w:rFonts w:ascii="Cambria Math" w:hAnsi="Cambria Math"/>
              </w:rPr>
              <m:t>4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He</m:t>
            </m:r>
          </m:e>
        </m:sPre>
      </m:oMath>
      <w:r w:rsidRPr="002C706C">
        <w:rPr>
          <w:rFonts w:ascii="Times New Roman" w:eastAsia="楷体" w:hAnsi="Times New Roman"/>
        </w:rPr>
        <w:t>经加速电场加速后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沿水平虚线进入速度选择器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打到右侧荧光屏上</w:t>
      </w:r>
      <w:r w:rsidRPr="002C706C">
        <w:rPr>
          <w:rFonts w:ascii="Times New Roman" w:hAnsi="Times New Roman"/>
          <w:i/>
        </w:rPr>
        <w:t>O</w:t>
      </w:r>
      <w:r w:rsidRPr="002C706C">
        <w:rPr>
          <w:rFonts w:ascii="Times New Roman" w:eastAsia="楷体" w:hAnsi="Times New Roman"/>
        </w:rPr>
        <w:t>点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qE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可得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>
        <w:rPr>
          <w:rFonts w:ascii="Times New Roman" w:hAnsi="Times New Roman" w:hint="eastAsia"/>
        </w:rPr>
        <w:t>，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2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 w:rsidRPr="002C706C">
        <w:rPr>
          <w:rFonts w:ascii="Times New Roman" w:eastAsia="楷体" w:hAnsi="Times New Roman"/>
        </w:rPr>
        <w:t>的比荷等于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2C706C">
        <w:rPr>
          <w:rFonts w:ascii="Times New Roman" w:hAnsi="Times New Roman"/>
        </w:rPr>
        <w:t>He</w:t>
      </w:r>
      <w:r w:rsidRPr="002C706C">
        <w:rPr>
          <w:rFonts w:ascii="Times New Roman" w:eastAsia="楷体" w:hAnsi="Times New Roman"/>
        </w:rPr>
        <w:t>的比荷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</w:rPr>
        <w:t>H</w:t>
      </w:r>
      <w:r w:rsidRPr="002C706C">
        <w:rPr>
          <w:rFonts w:ascii="Times New Roman" w:eastAsia="楷体" w:hAnsi="Times New Roman"/>
        </w:rPr>
        <w:t>离开加速电场时的速度等于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2C706C">
        <w:rPr>
          <w:rFonts w:ascii="Times New Roman" w:hAnsi="Times New Roman"/>
        </w:rPr>
        <w:t>He</w:t>
      </w:r>
      <w:r w:rsidRPr="002C706C">
        <w:rPr>
          <w:rFonts w:ascii="Times New Roman" w:eastAsia="楷体" w:hAnsi="Times New Roman"/>
        </w:rPr>
        <w:t>离开加速电场时的速度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等于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故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2C706C">
        <w:rPr>
          <w:rFonts w:ascii="Times New Roman" w:hAnsi="Times New Roman"/>
        </w:rPr>
        <w:t>H</w:t>
      </w:r>
      <w:r w:rsidRPr="002C706C">
        <w:rPr>
          <w:rFonts w:ascii="Times New Roman" w:eastAsia="楷体" w:hAnsi="Times New Roman"/>
        </w:rPr>
        <w:t>打到</w:t>
      </w:r>
      <w:r w:rsidRPr="002C706C">
        <w:rPr>
          <w:rFonts w:ascii="Times New Roman" w:hAnsi="Times New Roman"/>
          <w:i/>
        </w:rPr>
        <w:t>O</w:t>
      </w:r>
      <w:r w:rsidRPr="002C706C">
        <w:rPr>
          <w:rFonts w:ascii="Times New Roman" w:eastAsia="楷体" w:hAnsi="Times New Roman"/>
        </w:rPr>
        <w:t>点</w:t>
      </w:r>
      <w:r w:rsidRPr="00085725">
        <w:rPr>
          <w:rFonts w:ascii="Times New Roman" w:hAnsi="Times New Roman" w:hint="eastAsia"/>
        </w:rPr>
        <w:t>；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 w:rsidRPr="002C706C">
        <w:rPr>
          <w:rFonts w:ascii="Times New Roman" w:eastAsia="楷体" w:hAnsi="Times New Roman"/>
        </w:rPr>
        <w:t>的比荷大于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2C706C">
        <w:rPr>
          <w:rFonts w:ascii="Times New Roman" w:hAnsi="Times New Roman"/>
        </w:rPr>
        <w:t>He</w:t>
      </w:r>
      <w:r w:rsidRPr="002C706C">
        <w:rPr>
          <w:rFonts w:ascii="Times New Roman" w:eastAsia="楷体" w:hAnsi="Times New Roman"/>
        </w:rPr>
        <w:t>的比荷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2C706C">
        <w:rPr>
          <w:rFonts w:ascii="Times New Roman" w:hAnsi="Times New Roman"/>
        </w:rPr>
        <w:t>H</w:t>
      </w:r>
      <w:r w:rsidRPr="002C706C">
        <w:rPr>
          <w:rFonts w:ascii="Times New Roman" w:eastAsia="楷体" w:hAnsi="Times New Roman"/>
        </w:rPr>
        <w:t>离开加速电场时的速度大于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4</m:t>
            </m:r>
          </m:sup>
        </m:sSubSup>
      </m:oMath>
      <w:r w:rsidRPr="002C706C">
        <w:rPr>
          <w:rFonts w:ascii="Times New Roman" w:hAnsi="Times New Roman"/>
        </w:rPr>
        <w:t>He</w:t>
      </w:r>
      <w:r w:rsidRPr="002C706C">
        <w:rPr>
          <w:rFonts w:ascii="Times New Roman" w:eastAsia="楷体" w:hAnsi="Times New Roman"/>
        </w:rPr>
        <w:t>离开加速电场时的速度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大于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在速度选择器中</w:t>
      </w:r>
      <w:r>
        <w:rPr>
          <w:rFonts w:ascii="Times New Roman" w:hAnsi="Times New Roman" w:hint="eastAsia"/>
        </w:rPr>
        <w:t>，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 w:rsidRPr="002C706C">
        <w:rPr>
          <w:rFonts w:ascii="Times New Roman" w:eastAsia="楷体" w:hAnsi="Times New Roman"/>
        </w:rPr>
        <w:t>受到的洛伦兹力大于电场力</w:t>
      </w:r>
      <w:r>
        <w:rPr>
          <w:rFonts w:ascii="Times New Roman" w:hAnsi="Times New Roman" w:hint="eastAsia"/>
        </w:rPr>
        <w:t>，</w:t>
      </w:r>
      <m:oMath>
        <m:sPre>
          <m:sPrePr>
            <m:ctrlPr>
              <w:rPr>
                <w:rFonts w:ascii="Cambria Math" w:hAnsi="Cambria Math"/>
              </w:rPr>
            </m:ctrlPr>
          </m:sPrePr>
          <m:sub>
            <m:r>
              <w:rPr>
                <w:rFonts w:ascii="Cambria Math" w:hAnsi="Cambria Math"/>
              </w:rPr>
              <m:t>1</m:t>
            </m:r>
          </m:sub>
          <m:sup>
            <m:r>
              <w:rPr>
                <w:rFonts w:ascii="Cambria Math" w:hAnsi="Cambria Math"/>
              </w:rPr>
              <m:t>1</m:t>
            </m:r>
          </m:sup>
          <m:e>
            <m:r>
              <m:rPr>
                <m:sty m:val="p"/>
              </m:rPr>
              <w:rPr>
                <w:rFonts w:ascii="Cambria Math" w:hAnsi="Cambria Math"/>
              </w:rPr>
              <m:t>H</m:t>
            </m:r>
          </m:e>
        </m:sPre>
      </m:oMath>
      <w:r w:rsidRPr="002C706C">
        <w:rPr>
          <w:rFonts w:ascii="Times New Roman" w:eastAsia="楷体" w:hAnsi="Times New Roman"/>
        </w:rPr>
        <w:t>打到</w:t>
      </w:r>
      <w:r w:rsidRPr="002C706C">
        <w:rPr>
          <w:rFonts w:ascii="Times New Roman" w:hAnsi="Times New Roman"/>
          <w:i/>
        </w:rPr>
        <w:t>O</w:t>
      </w:r>
      <w:r w:rsidRPr="002C706C">
        <w:rPr>
          <w:rFonts w:ascii="Times New Roman" w:eastAsia="楷体" w:hAnsi="Times New Roman"/>
        </w:rPr>
        <w:t>点下方。故选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、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。</w:t>
      </w:r>
    </w:p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741AC2AC" wp14:editId="41AB3A18">
            <wp:extent cx="38100" cy="108585"/>
            <wp:effectExtent l="0" t="0" r="0" b="5715"/>
            <wp:docPr id="15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4</w:t>
      </w:r>
      <w:r w:rsidRPr="002C706C">
        <w:rPr>
          <w:rFonts w:ascii="Times New Roman" w:hAnsi="Times New Roman"/>
          <w:noProof/>
        </w:rPr>
        <w:drawing>
          <wp:inline distT="0" distB="0" distL="0" distR="0" wp14:anchorId="60E07D10" wp14:editId="1F2AC08E">
            <wp:extent cx="38100" cy="108585"/>
            <wp:effectExtent l="0" t="0" r="0" b="5715"/>
            <wp:docPr id="154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多选</w:t>
      </w:r>
      <w:r>
        <w:rPr>
          <w:rFonts w:ascii="Times New Roman" w:eastAsia="楷体" w:hAnsi="Times New Roman"/>
          <w:w w:val="104"/>
          <w:sz w:val="23"/>
          <w:szCs w:val="23"/>
        </w:rPr>
        <w:t>)(</w:t>
      </w:r>
      <w:r w:rsidRPr="002C706C">
        <w:rPr>
          <w:rFonts w:ascii="Times New Roman" w:hAnsi="Times New Roman"/>
          <w:w w:val="104"/>
          <w:sz w:val="23"/>
          <w:szCs w:val="23"/>
        </w:rPr>
        <w:t>2025·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广东省模拟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如图所示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将一个磁流体发电机与电容器用导线连接起来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持续向板间喷入垂直于磁场速度大小为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2C706C">
        <w:rPr>
          <w:rFonts w:ascii="Times New Roman" w:hAnsi="Times New Roman"/>
          <w:w w:val="104"/>
          <w:sz w:val="23"/>
          <w:szCs w:val="23"/>
        </w:rPr>
        <w:t>的等离子体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不计重力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板间加有垂直纸面向里的匀强磁场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磁感应强度为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；有一带电油滴从电容器的中轴线上匀速通过电容器。两个仪器两极板间距相同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重力加速度为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g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下列说法正确的是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4629D716" wp14:editId="4E2D361E">
            <wp:extent cx="1475105" cy="647700"/>
            <wp:effectExtent l="0" t="0" r="0" b="0"/>
            <wp:docPr id="15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带电油滴带正电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油滴的比荷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B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增大等离子体的速度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v</w:t>
      </w:r>
      <w:r w:rsidRPr="002C706C">
        <w:rPr>
          <w:rFonts w:ascii="Times New Roman" w:hAnsi="Times New Roman"/>
          <w:w w:val="104"/>
          <w:sz w:val="23"/>
          <w:szCs w:val="23"/>
          <w:vertAlign w:val="subscript"/>
        </w:rPr>
        <w:t>1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油滴将向上偏转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改变单个等离子体所带的电荷量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油滴不能匀速通过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BC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对油滴受力分析可知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油滴受到向上的电场力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对磁流体发电机分析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上极板带正电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在电容器中形成向下的电场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故油滴带负电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A</w:t>
      </w:r>
      <w:r w:rsidRPr="002C706C">
        <w:rPr>
          <w:rFonts w:ascii="Times New Roman" w:eastAsia="楷体" w:hAnsi="Times New Roman"/>
        </w:rPr>
        <w:t>错误；对磁流体发电机分析可得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1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B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两板间的电势差为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Bv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d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在电容器中对油滴有</w:t>
      </w:r>
      <w:r w:rsidRPr="002C706C">
        <w:rPr>
          <w:rFonts w:ascii="Times New Roman" w:hAnsi="Times New Roman"/>
          <w:i/>
        </w:rPr>
        <w:t>mg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B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化简可得油滴的比荷为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</m:t>
            </m:r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g</m:t>
            </m:r>
          </m:num>
          <m:den>
            <m:r>
              <w:rPr>
                <w:rFonts w:ascii="Cambria Math" w:hAnsi="Cambria Math"/>
              </w:rPr>
              <m:t>B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正确；增大等离子体的速度</w:t>
      </w:r>
      <w:r w:rsidRPr="002C706C">
        <w:rPr>
          <w:rFonts w:ascii="Times New Roman" w:hAnsi="Times New Roman"/>
          <w:i/>
        </w:rPr>
        <w:t>v</w:t>
      </w:r>
      <w:r w:rsidRPr="002C706C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油滴受到的电场力</w:t>
      </w:r>
      <w:r w:rsidRPr="002C706C">
        <w:rPr>
          <w:rFonts w:ascii="Times New Roman" w:hAnsi="Times New Roman"/>
          <w:i/>
        </w:rPr>
        <w:t>F</w:t>
      </w:r>
      <w:r w:rsidRPr="002C706C">
        <w:rPr>
          <w:rFonts w:ascii="Times New Roman" w:eastAsia="楷体" w:hAnsi="Times New Roman"/>
          <w:vertAlign w:val="subscript"/>
        </w:rPr>
        <w:t>电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qE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eastAsia="楷体" w:hAnsi="Times New Roman"/>
        </w:rPr>
        <w:t>变大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  <w:i/>
        </w:rPr>
        <w:t>F</w:t>
      </w:r>
      <w:r w:rsidRPr="002C706C">
        <w:rPr>
          <w:rFonts w:ascii="Times New Roman" w:eastAsia="楷体" w:hAnsi="Times New Roman"/>
          <w:vertAlign w:val="subscript"/>
        </w:rPr>
        <w:t>电</w:t>
      </w:r>
      <w:r w:rsidRPr="002C706C">
        <w:rPr>
          <w:rFonts w:ascii="Times New Roman" w:hAnsi="Times New Roman"/>
        </w:rPr>
        <w:t>&gt;</w:t>
      </w:r>
      <w:r w:rsidRPr="002C706C">
        <w:rPr>
          <w:rFonts w:ascii="Times New Roman" w:hAnsi="Times New Roman"/>
          <w:i/>
        </w:rPr>
        <w:t>mg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则油滴将向上偏转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正确；磁流体发电机的电动势为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Bv</w:t>
      </w:r>
      <w:r w:rsidRPr="002C706C">
        <w:rPr>
          <w:rFonts w:ascii="Times New Roman" w:hAnsi="Times New Roman"/>
          <w:vertAlign w:val="subscript"/>
        </w:rPr>
        <w:t>1</w:t>
      </w:r>
      <w:r w:rsidRPr="002C706C">
        <w:rPr>
          <w:rFonts w:ascii="Times New Roman" w:hAnsi="Times New Roman"/>
          <w:i/>
        </w:rPr>
        <w:t>d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与等离子体的电荷量无关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即改变单个等离子体所带的电荷量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油滴仍能匀速通过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D</w:t>
      </w:r>
      <w:r w:rsidRPr="002C706C">
        <w:rPr>
          <w:rFonts w:ascii="Times New Roman" w:eastAsia="楷体" w:hAnsi="Times New Roman"/>
        </w:rPr>
        <w:t>错误。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3781EF8C" wp14:editId="0ECF8EC0">
            <wp:extent cx="38100" cy="108585"/>
            <wp:effectExtent l="0" t="0" r="0" b="5715"/>
            <wp:docPr id="170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5</w:t>
      </w:r>
      <w:r w:rsidRPr="002C706C">
        <w:rPr>
          <w:rFonts w:ascii="Times New Roman" w:hAnsi="Times New Roman"/>
          <w:noProof/>
        </w:rPr>
        <w:drawing>
          <wp:inline distT="0" distB="0" distL="0" distR="0" wp14:anchorId="4BA41AC4" wp14:editId="71A3A1D3">
            <wp:extent cx="38100" cy="108585"/>
            <wp:effectExtent l="0" t="0" r="0" b="5715"/>
            <wp:docPr id="17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多选</w:t>
      </w:r>
      <w:r>
        <w:rPr>
          <w:rFonts w:ascii="Times New Roman" w:eastAsia="楷体" w:hAnsi="Times New Roman"/>
          <w:w w:val="104"/>
          <w:sz w:val="23"/>
          <w:szCs w:val="23"/>
        </w:rPr>
        <w:t>)(</w:t>
      </w:r>
      <w:r w:rsidRPr="002C706C">
        <w:rPr>
          <w:rFonts w:ascii="Times New Roman" w:hAnsi="Times New Roman"/>
          <w:w w:val="104"/>
          <w:sz w:val="23"/>
          <w:szCs w:val="23"/>
        </w:rPr>
        <w:t>2024·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广东梅州市二模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某化工厂的排污管末端安装了如图所示的流量计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测量管由绝缘材料制成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其长为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、直径为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左右两端开口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在前后两个内侧面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</w:t>
      </w:r>
      <w:r w:rsidRPr="002C706C">
        <w:rPr>
          <w:rFonts w:ascii="Times New Roman" w:hAnsi="Times New Roman"/>
          <w:w w:val="104"/>
          <w:sz w:val="23"/>
          <w:szCs w:val="23"/>
        </w:rPr>
        <w:t>固定有金属板作为电极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匀强磁场方向竖直向下。污水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含有大量的正、负离子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充满管口从左向右流经该测量管时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</w:t>
      </w:r>
      <w:r w:rsidRPr="002C706C">
        <w:rPr>
          <w:rFonts w:ascii="Times New Roman" w:hAnsi="Times New Roman"/>
          <w:w w:val="104"/>
          <w:sz w:val="23"/>
          <w:szCs w:val="23"/>
        </w:rPr>
        <w:t>两端的电压为</w:t>
      </w:r>
      <w:r w:rsidRPr="002C706C">
        <w:rPr>
          <w:rFonts w:ascii="Times New Roman" w:hAnsi="Times New Roman"/>
          <w:i/>
          <w:w w:val="104"/>
          <w:sz w:val="23"/>
          <w:szCs w:val="23"/>
        </w:rPr>
        <w:t>U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显示仪器显示污水流量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>单位时间内排出的污水体积</w:t>
      </w:r>
      <w:r>
        <w:rPr>
          <w:rFonts w:ascii="Times New Roman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。则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2D840694" wp14:editId="3CFD1709">
            <wp:extent cx="1475105" cy="1007110"/>
            <wp:effectExtent l="0" t="0" r="0" b="2540"/>
            <wp:docPr id="172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侧电势比</w:t>
      </w:r>
      <w:r w:rsidRPr="002C706C">
        <w:rPr>
          <w:rFonts w:ascii="Times New Roman" w:hAnsi="Times New Roman"/>
          <w:i/>
          <w:w w:val="104"/>
          <w:sz w:val="23"/>
          <w:szCs w:val="23"/>
        </w:rPr>
        <w:t>c</w:t>
      </w:r>
      <w:r w:rsidRPr="002C706C">
        <w:rPr>
          <w:rFonts w:ascii="Times New Roman" w:hAnsi="Times New Roman"/>
          <w:w w:val="104"/>
          <w:sz w:val="23"/>
          <w:szCs w:val="23"/>
        </w:rPr>
        <w:t>侧电势高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污水中离子浓度越高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显示仪器的示数越大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污水流量</w:t>
      </w:r>
      <w:r w:rsidRPr="002C706C">
        <w:rPr>
          <w:rFonts w:ascii="Times New Roman" w:hAnsi="Times New Roman"/>
          <w:i/>
          <w:w w:val="104"/>
          <w:sz w:val="23"/>
          <w:szCs w:val="23"/>
        </w:rPr>
        <w:t>Q</w:t>
      </w:r>
      <w:r w:rsidRPr="002C706C">
        <w:rPr>
          <w:rFonts w:ascii="Times New Roman" w:hAnsi="Times New Roman"/>
          <w:w w:val="104"/>
          <w:sz w:val="23"/>
          <w:szCs w:val="23"/>
        </w:rPr>
        <w:t>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U</w:t>
      </w:r>
      <w:r w:rsidRPr="002C706C">
        <w:rPr>
          <w:rFonts w:ascii="Times New Roman" w:hAnsi="Times New Roman"/>
          <w:w w:val="104"/>
          <w:sz w:val="23"/>
          <w:szCs w:val="23"/>
        </w:rPr>
        <w:t>成正比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与</w:t>
      </w:r>
      <w:r w:rsidRPr="002C706C">
        <w:rPr>
          <w:rFonts w:ascii="Times New Roman" w:hAnsi="Times New Roman"/>
          <w:i/>
          <w:w w:val="104"/>
          <w:sz w:val="23"/>
          <w:szCs w:val="23"/>
        </w:rPr>
        <w:t>L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D</w:t>
      </w:r>
      <w:r w:rsidRPr="002C706C">
        <w:rPr>
          <w:rFonts w:ascii="Times New Roman" w:hAnsi="Times New Roman"/>
          <w:w w:val="104"/>
          <w:sz w:val="23"/>
          <w:szCs w:val="23"/>
        </w:rPr>
        <w:t>无关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匀强磁场的磁感应强度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DU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</m:den>
        </m:f>
      </m:oMath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AD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磁场方向竖直向下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由左手定则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污水中的正离子聚集到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eastAsia="楷体" w:hAnsi="Times New Roman"/>
        </w:rPr>
        <w:t>端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负离子聚集到</w:t>
      </w:r>
      <w:r w:rsidRPr="002C706C">
        <w:rPr>
          <w:rFonts w:ascii="Times New Roman" w:hAnsi="Times New Roman"/>
          <w:i/>
        </w:rPr>
        <w:t>c</w:t>
      </w:r>
      <w:r w:rsidRPr="002C706C">
        <w:rPr>
          <w:rFonts w:ascii="Times New Roman" w:eastAsia="楷体" w:hAnsi="Times New Roman"/>
        </w:rPr>
        <w:t>端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eastAsia="楷体" w:hAnsi="Times New Roman"/>
        </w:rPr>
        <w:t>侧电势比</w:t>
      </w:r>
      <w:r w:rsidRPr="002C706C">
        <w:rPr>
          <w:rFonts w:ascii="Times New Roman" w:hAnsi="Times New Roman"/>
          <w:i/>
        </w:rPr>
        <w:t>c</w:t>
      </w:r>
      <w:r w:rsidRPr="002C706C">
        <w:rPr>
          <w:rFonts w:ascii="Times New Roman" w:eastAsia="楷体" w:hAnsi="Times New Roman"/>
        </w:rPr>
        <w:t>侧电势高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A</w:t>
      </w:r>
      <w:r w:rsidRPr="002C706C">
        <w:rPr>
          <w:rFonts w:ascii="Times New Roman" w:eastAsia="楷体" w:hAnsi="Times New Roman"/>
        </w:rPr>
        <w:t>正确；电场力等于洛伦兹力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达到平衡时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电势差稳定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即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qE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即</w:t>
      </w:r>
      <w:r w:rsidRPr="002C706C">
        <w:rPr>
          <w:rFonts w:ascii="Times New Roman" w:hAnsi="Times New Roman"/>
          <w:i/>
        </w:rPr>
        <w:t>qvB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解得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BDv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与离子浓度无关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错误；流量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Sv</w:t>
      </w:r>
      <w:r w:rsidRPr="002C706C">
        <w:rPr>
          <w:rFonts w:ascii="Times New Roman" w:hAnsi="Times New Roman"/>
        </w:rPr>
        <w:t>=π</w:t>
      </w:r>
      <w:r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>
        <w:rPr>
          <w:rFonts w:ascii="Times New Roman" w:eastAsia="楷体" w:hAnsi="Times New Roman"/>
        </w:rPr>
        <w:t>)</w:t>
      </w:r>
      <w:r w:rsidRPr="002C706C">
        <w:rPr>
          <w:rFonts w:ascii="Times New Roman" w:hAnsi="Times New Roman"/>
          <w:vertAlign w:val="superscript"/>
        </w:rPr>
        <w:t>2</w:t>
      </w:r>
      <w:r w:rsidRPr="002C706C">
        <w:rPr>
          <w:rFonts w:ascii="Times New Roman" w:hAnsi="Times New Roman"/>
          <w:i/>
        </w:rPr>
        <w:t>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又因为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BDv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所以流量</w:t>
      </w:r>
      <w:r w:rsidRPr="002C706C">
        <w:rPr>
          <w:rFonts w:ascii="Times New Roman" w:hAnsi="Times New Roman"/>
          <w:i/>
        </w:rPr>
        <w:t>Q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DU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B</m:t>
            </m:r>
          </m:den>
        </m:f>
      </m:oMath>
      <w:r w:rsidRPr="002C706C">
        <w:rPr>
          <w:rFonts w:ascii="Times New Roman" w:eastAsia="楷体" w:hAnsi="Times New Roman"/>
        </w:rPr>
        <w:t>与</w:t>
      </w:r>
      <w:r w:rsidRPr="002C706C">
        <w:rPr>
          <w:rFonts w:ascii="Times New Roman" w:hAnsi="Times New Roman"/>
          <w:i/>
        </w:rPr>
        <w:t>D</w:t>
      </w:r>
      <w:r w:rsidRPr="002C706C">
        <w:rPr>
          <w:rFonts w:ascii="Times New Roman" w:eastAsia="楷体" w:hAnsi="Times New Roman"/>
        </w:rPr>
        <w:t>有关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DU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Q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错误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</w:rPr>
        <w:t>D</w:t>
      </w:r>
      <w:r w:rsidRPr="002C706C">
        <w:rPr>
          <w:rFonts w:ascii="Times New Roman" w:eastAsia="楷体" w:hAnsi="Times New Roman"/>
        </w:rPr>
        <w:t>正确。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546981BF" wp14:editId="6EA34F2E">
            <wp:extent cx="38100" cy="108585"/>
            <wp:effectExtent l="0" t="0" r="0" b="5715"/>
            <wp:docPr id="184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eastAsia="黑体" w:hAnsi="Times New Roman"/>
          <w:w w:val="104"/>
          <w:sz w:val="23"/>
          <w:szCs w:val="23"/>
        </w:rPr>
        <w:t>例</w:t>
      </w:r>
      <w:r w:rsidRPr="002C706C">
        <w:rPr>
          <w:rFonts w:ascii="Times New Roman" w:hAnsi="Times New Roman"/>
          <w:w w:val="104"/>
          <w:sz w:val="23"/>
          <w:szCs w:val="23"/>
        </w:rPr>
        <w:t>6</w:t>
      </w:r>
      <w:r w:rsidRPr="002C706C">
        <w:rPr>
          <w:rFonts w:ascii="Times New Roman" w:hAnsi="Times New Roman"/>
          <w:noProof/>
        </w:rPr>
        <w:drawing>
          <wp:inline distT="0" distB="0" distL="0" distR="0" wp14:anchorId="0A218CE7" wp14:editId="442730B1">
            <wp:extent cx="38100" cy="108585"/>
            <wp:effectExtent l="0" t="0" r="0" b="5715"/>
            <wp:docPr id="185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</w:t>
      </w:r>
      <w:r>
        <w:rPr>
          <w:rFonts w:ascii="Times New Roman" w:eastAsia="楷体" w:hAnsi="Times New Roman"/>
          <w:w w:val="104"/>
          <w:sz w:val="23"/>
          <w:szCs w:val="23"/>
        </w:rPr>
        <w:t>(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多选</w:t>
      </w:r>
      <w:r>
        <w:rPr>
          <w:rFonts w:ascii="Times New Roman" w:eastAsia="楷体" w:hAnsi="Times New Roman"/>
          <w:w w:val="104"/>
          <w:sz w:val="23"/>
          <w:szCs w:val="23"/>
        </w:rPr>
        <w:t>)(</w:t>
      </w:r>
      <w:r w:rsidRPr="002C706C">
        <w:rPr>
          <w:rFonts w:ascii="Times New Roman" w:hAnsi="Times New Roman"/>
          <w:w w:val="104"/>
          <w:sz w:val="23"/>
          <w:szCs w:val="23"/>
        </w:rPr>
        <w:t>2025·</w:t>
      </w:r>
      <w:r w:rsidRPr="002C706C">
        <w:rPr>
          <w:rFonts w:ascii="Times New Roman" w:eastAsia="楷体" w:hAnsi="Times New Roman"/>
          <w:w w:val="104"/>
          <w:sz w:val="23"/>
          <w:szCs w:val="23"/>
        </w:rPr>
        <w:t>广东佛山市检测</w:t>
      </w:r>
      <w:r>
        <w:rPr>
          <w:rFonts w:ascii="Times New Roman" w:eastAsia="楷体" w:hAnsi="Times New Roman"/>
          <w:w w:val="104"/>
          <w:sz w:val="23"/>
          <w:szCs w:val="23"/>
        </w:rPr>
        <w:t>)</w:t>
      </w:r>
      <w:r w:rsidRPr="002C706C">
        <w:rPr>
          <w:rFonts w:ascii="Times New Roman" w:hAnsi="Times New Roman"/>
          <w:w w:val="104"/>
          <w:sz w:val="23"/>
          <w:szCs w:val="23"/>
        </w:rPr>
        <w:t>微量振荡天平法是测量大气颗粒物质量的主流方法之一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如图是微量振荡天平的原理简化图。气流穿过滤膜后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颗粒物附着在滤膜上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使锥形振荡管的整体质量增加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从而改变其固有频率；起振器从低频到高频振动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根据霍尔元件模块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端输出的电信号可以测量出锥形振荡管与起振器的共振频率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进而推测出滤膜上的颗粒物质量。下列说法正确的是</w:t>
      </w:r>
      <w:r>
        <w:rPr>
          <w:rFonts w:ascii="Times New Roman" w:hAnsi="Times New Roman"/>
          <w:w w:val="104"/>
          <w:sz w:val="23"/>
          <w:szCs w:val="23"/>
        </w:rPr>
        <w:t>(</w:t>
      </w:r>
      <w:r w:rsidRPr="002C706C">
        <w:rPr>
          <w:rFonts w:ascii="Times New Roman" w:hAnsi="Times New Roman"/>
          <w:w w:val="104"/>
          <w:sz w:val="23"/>
          <w:szCs w:val="23"/>
        </w:rPr>
        <w:t xml:space="preserve">　　</w:t>
      </w:r>
      <w:r>
        <w:rPr>
          <w:rFonts w:ascii="Times New Roman" w:hAnsi="Times New Roman"/>
          <w:w w:val="104"/>
          <w:sz w:val="23"/>
          <w:szCs w:val="23"/>
        </w:rPr>
        <w:t>)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jc w:val="center"/>
        <w:rPr>
          <w:rFonts w:ascii="Times New Roman" w:hAnsi="Times New Roman"/>
          <w:w w:val="104"/>
          <w:sz w:val="23"/>
          <w:szCs w:val="23"/>
        </w:rPr>
      </w:pPr>
      <w:r w:rsidRPr="002C706C">
        <w:rPr>
          <w:rFonts w:ascii="Times New Roman" w:hAnsi="Times New Roman"/>
          <w:noProof/>
        </w:rPr>
        <w:drawing>
          <wp:inline distT="0" distB="0" distL="0" distR="0" wp14:anchorId="2E83C7AD" wp14:editId="108FF55E">
            <wp:extent cx="2089785" cy="1621790"/>
            <wp:effectExtent l="0" t="0" r="5715" b="0"/>
            <wp:docPr id="186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785" cy="1621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A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随着起振器振动频率增大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锥形振荡管的振幅一定增大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B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锥形振荡管左右振动时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w w:val="104"/>
          <w:sz w:val="23"/>
          <w:szCs w:val="23"/>
        </w:rPr>
        <w:t>霍尔元件的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端输出直流信号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C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霍尔元件中的载流子为电子时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端带负电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hAnsi="Times New Roman"/>
          <w:w w:val="104"/>
          <w:sz w:val="23"/>
          <w:szCs w:val="23"/>
        </w:rPr>
        <w:t>D</w:t>
      </w:r>
      <w:r w:rsidRPr="0041027B">
        <w:rPr>
          <w:rFonts w:ascii="Times New Roman" w:hAnsi="Times New Roman"/>
          <w:w w:val="104"/>
          <w:sz w:val="23"/>
          <w:szCs w:val="23"/>
        </w:rPr>
        <w:t>.</w:t>
      </w:r>
      <w:r w:rsidRPr="002C706C">
        <w:rPr>
          <w:rFonts w:ascii="Times New Roman" w:hAnsi="Times New Roman"/>
          <w:w w:val="104"/>
          <w:sz w:val="23"/>
          <w:szCs w:val="23"/>
        </w:rPr>
        <w:t>在磁铁靠近霍尔元件过程中</w:t>
      </w:r>
      <w:r w:rsidRPr="00085725">
        <w:rPr>
          <w:rFonts w:ascii="Times New Roman" w:hAnsi="Times New Roman"/>
          <w:w w:val="104"/>
          <w:sz w:val="23"/>
          <w:szCs w:val="23"/>
        </w:rPr>
        <w:t>，</w:t>
      </w:r>
      <w:r w:rsidRPr="002C706C">
        <w:rPr>
          <w:rFonts w:ascii="Times New Roman" w:hAnsi="Times New Roman"/>
          <w:i/>
          <w:w w:val="104"/>
          <w:sz w:val="23"/>
          <w:szCs w:val="23"/>
        </w:rPr>
        <w:t>a</w:t>
      </w:r>
      <w:r w:rsidRPr="002C706C">
        <w:rPr>
          <w:rFonts w:ascii="Times New Roman" w:hAnsi="Times New Roman"/>
          <w:w w:val="104"/>
          <w:sz w:val="23"/>
          <w:szCs w:val="23"/>
        </w:rPr>
        <w:t>、</w:t>
      </w:r>
      <w:r w:rsidRPr="002C706C">
        <w:rPr>
          <w:rFonts w:ascii="Times New Roman" w:hAnsi="Times New Roman"/>
          <w:i/>
          <w:w w:val="104"/>
          <w:sz w:val="23"/>
          <w:szCs w:val="23"/>
        </w:rPr>
        <w:t>b</w:t>
      </w:r>
      <w:r w:rsidRPr="002C706C">
        <w:rPr>
          <w:rFonts w:ascii="Times New Roman" w:hAnsi="Times New Roman"/>
          <w:w w:val="104"/>
          <w:sz w:val="23"/>
          <w:szCs w:val="23"/>
        </w:rPr>
        <w:t>端输出电压增大</w:t>
      </w:r>
    </w:p>
    <w:p w:rsidR="001F5893" w:rsidRPr="002C706C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hAnsi="Times New Roman"/>
        </w:rPr>
      </w:pPr>
      <w:r w:rsidRPr="002C706C">
        <w:rPr>
          <w:rFonts w:ascii="Times New Roman" w:eastAsia="黑体" w:hAnsi="Times New Roman"/>
        </w:rPr>
        <w:t>答案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hAnsi="Times New Roman"/>
        </w:rPr>
        <w:t>BCD</w:t>
      </w:r>
    </w:p>
    <w:p w:rsidR="001F5893" w:rsidRDefault="001F5893" w:rsidP="001F5893">
      <w:pPr>
        <w:tabs>
          <w:tab w:val="left" w:pos="2410"/>
          <w:tab w:val="left" w:pos="4820"/>
          <w:tab w:val="left" w:pos="7230"/>
        </w:tabs>
        <w:spacing w:line="360" w:lineRule="auto"/>
        <w:rPr>
          <w:rFonts w:ascii="Times New Roman" w:eastAsia="楷体" w:hAnsi="Times New Roman"/>
        </w:rPr>
      </w:pPr>
      <w:r w:rsidRPr="002C706C">
        <w:rPr>
          <w:rFonts w:ascii="Times New Roman" w:eastAsia="黑体" w:hAnsi="Times New Roman"/>
        </w:rPr>
        <w:t>解析</w:t>
      </w:r>
      <w:r w:rsidRPr="002C706C">
        <w:rPr>
          <w:rFonts w:ascii="Times New Roman" w:hAnsi="Times New Roman"/>
        </w:rPr>
        <w:t xml:space="preserve">　</w:t>
      </w:r>
      <w:r w:rsidRPr="002C706C">
        <w:rPr>
          <w:rFonts w:ascii="Times New Roman" w:eastAsia="楷体" w:hAnsi="Times New Roman"/>
        </w:rPr>
        <w:t>起振器振动频率与固有频率的大小关系未知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则随着起振器振动频率增大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锥形振荡管的振幅不一定增大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A</w:t>
      </w:r>
      <w:r w:rsidRPr="002C706C">
        <w:rPr>
          <w:rFonts w:ascii="Times New Roman" w:eastAsia="楷体" w:hAnsi="Times New Roman"/>
        </w:rPr>
        <w:t>错误；锥形振荡管左右振动时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霍尔元件的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eastAsia="楷体" w:hAnsi="Times New Roman"/>
        </w:rPr>
        <w:t>、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eastAsia="楷体" w:hAnsi="Times New Roman"/>
        </w:rPr>
        <w:t>端输出的电流方向不会改变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则会输出直流信号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B</w:t>
      </w:r>
      <w:r w:rsidRPr="002C706C">
        <w:rPr>
          <w:rFonts w:ascii="Times New Roman" w:eastAsia="楷体" w:hAnsi="Times New Roman"/>
        </w:rPr>
        <w:t>正确；通过霍尔元件的磁场方向向左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电子定向移动方向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与电流方向相反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根据左手定则可知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eastAsia="楷体" w:hAnsi="Times New Roman"/>
        </w:rPr>
        <w:t>端带负电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C</w:t>
      </w:r>
      <w:r w:rsidRPr="002C706C">
        <w:rPr>
          <w:rFonts w:ascii="Times New Roman" w:eastAsia="楷体" w:hAnsi="Times New Roman"/>
        </w:rPr>
        <w:t>正确；根据平衡关系可知</w:t>
      </w:r>
      <w:r w:rsidRPr="002C706C">
        <w:rPr>
          <w:rFonts w:ascii="Times New Roman" w:hAnsi="Times New Roman"/>
          <w:i/>
        </w:rPr>
        <w:t>evB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e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  <m:r>
          <m:rPr>
            <m:sty m:val="p"/>
          </m:rPr>
          <w:rPr>
            <w:rFonts w:ascii="Cambria Math" w:eastAsia="楷体" w:hAnsi="Cambria Math"/>
          </w:rPr>
          <m:t>，</m:t>
        </m:r>
      </m:oMath>
      <w:r w:rsidRPr="002C706C">
        <w:rPr>
          <w:rFonts w:ascii="Times New Roman" w:eastAsia="楷体" w:hAnsi="Times New Roman"/>
        </w:rPr>
        <w:t>可得</w:t>
      </w:r>
      <w:r w:rsidRPr="002C706C">
        <w:rPr>
          <w:rFonts w:ascii="Times New Roman" w:hAnsi="Times New Roman"/>
          <w:i/>
        </w:rPr>
        <w:t>U</w:t>
      </w:r>
      <w:r w:rsidRPr="002C706C">
        <w:rPr>
          <w:rFonts w:ascii="Times New Roman" w:hAnsi="Times New Roman"/>
        </w:rPr>
        <w:t>=</w:t>
      </w:r>
      <w:r w:rsidRPr="002C706C">
        <w:rPr>
          <w:rFonts w:ascii="Times New Roman" w:hAnsi="Times New Roman"/>
          <w:i/>
        </w:rPr>
        <w:t>vBd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由此可知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在磁铁靠近霍尔元件过程中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磁感应强度增大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则</w:t>
      </w:r>
      <w:r w:rsidRPr="002C706C">
        <w:rPr>
          <w:rFonts w:ascii="Times New Roman" w:hAnsi="Times New Roman"/>
          <w:i/>
        </w:rPr>
        <w:t>a</w:t>
      </w:r>
      <w:r w:rsidRPr="002C706C">
        <w:rPr>
          <w:rFonts w:ascii="Times New Roman" w:eastAsia="楷体" w:hAnsi="Times New Roman"/>
        </w:rPr>
        <w:t>、</w:t>
      </w:r>
      <w:r w:rsidRPr="002C706C">
        <w:rPr>
          <w:rFonts w:ascii="Times New Roman" w:hAnsi="Times New Roman"/>
          <w:i/>
        </w:rPr>
        <w:t>b</w:t>
      </w:r>
      <w:r w:rsidRPr="002C706C">
        <w:rPr>
          <w:rFonts w:ascii="Times New Roman" w:eastAsia="楷体" w:hAnsi="Times New Roman"/>
        </w:rPr>
        <w:t>端输出电压增大</w:t>
      </w:r>
      <w:r w:rsidRPr="00085725">
        <w:rPr>
          <w:rFonts w:ascii="Times New Roman" w:eastAsia="楷体" w:hAnsi="Times New Roman"/>
        </w:rPr>
        <w:t>，</w:t>
      </w:r>
      <w:r w:rsidRPr="002C706C">
        <w:rPr>
          <w:rFonts w:ascii="Times New Roman" w:eastAsia="楷体" w:hAnsi="Times New Roman"/>
        </w:rPr>
        <w:t>故</w:t>
      </w:r>
      <w:r w:rsidRPr="002C706C">
        <w:rPr>
          <w:rFonts w:ascii="Times New Roman" w:hAnsi="Times New Roman"/>
        </w:rPr>
        <w:t>D</w:t>
      </w:r>
      <w:r w:rsidRPr="002C706C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keepNext/>
        <w:keepLines/>
        <w:tabs>
          <w:tab w:val="left" w:pos="2410"/>
          <w:tab w:val="left" w:pos="4820"/>
          <w:tab w:val="left" w:pos="7230"/>
        </w:tabs>
        <w:spacing w:before="260" w:after="260" w:line="416" w:lineRule="auto"/>
        <w:jc w:val="center"/>
        <w:outlineLvl w:val="1"/>
        <w:rPr>
          <w:rFonts w:ascii="Times New Roman" w:hAnsi="Times New Roman"/>
          <w:b/>
          <w:bCs/>
          <w:sz w:val="32"/>
          <w:szCs w:val="32"/>
        </w:rPr>
      </w:pPr>
      <w:r w:rsidRPr="00085725">
        <w:rPr>
          <w:rFonts w:ascii="Times New Roman" w:hAnsi="Times New Roman"/>
          <w:b/>
          <w:bCs/>
          <w:sz w:val="32"/>
          <w:szCs w:val="32"/>
        </w:rPr>
        <w:t>课时精练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eastAsia="楷体" w:hAnsi="Times New Roman"/>
        </w:rPr>
        <w:t>[</w:t>
      </w:r>
      <w:r w:rsidRPr="00085725">
        <w:rPr>
          <w:rFonts w:ascii="Times New Roman" w:eastAsia="楷体" w:hAnsi="Times New Roman"/>
        </w:rPr>
        <w:t>分值：</w:t>
      </w:r>
      <w:r w:rsidRPr="00085725">
        <w:rPr>
          <w:rFonts w:ascii="Times New Roman" w:hAnsi="Times New Roman"/>
        </w:rPr>
        <w:t>42</w:t>
      </w:r>
      <w:r w:rsidRPr="00085725">
        <w:rPr>
          <w:rFonts w:ascii="Times New Roman" w:eastAsia="楷体" w:hAnsi="Times New Roman"/>
        </w:rPr>
        <w:t>分</w:t>
      </w:r>
      <w:r w:rsidRPr="00085725">
        <w:rPr>
          <w:rFonts w:ascii="Times New Roman" w:eastAsia="楷体" w:hAnsi="Times New Roman"/>
        </w:rPr>
        <w:t>]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7DC4CF7E" wp14:editId="02590565">
            <wp:extent cx="1043305" cy="252730"/>
            <wp:effectExtent l="0" t="0" r="4445" b="0"/>
            <wp:docPr id="7" name="image49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3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25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[1</w:t>
      </w:r>
      <w:r w:rsidRPr="00085725">
        <w:rPr>
          <w:rFonts w:ascii="Times New Roman" w:hAnsi="Times New Roman"/>
          <w:i/>
        </w:rPr>
        <w:t>~</w:t>
      </w:r>
      <w:r w:rsidRPr="00085725">
        <w:rPr>
          <w:rFonts w:ascii="Times New Roman" w:hAnsi="Times New Roman"/>
        </w:rPr>
        <w:t>6</w:t>
      </w:r>
      <w:r w:rsidRPr="00085725">
        <w:rPr>
          <w:rFonts w:ascii="Times New Roman" w:eastAsia="楷体" w:hAnsi="Times New Roman"/>
        </w:rPr>
        <w:t>题，每题</w:t>
      </w:r>
      <w:r w:rsidRPr="00085725">
        <w:rPr>
          <w:rFonts w:ascii="Times New Roman" w:hAnsi="Times New Roman"/>
        </w:rPr>
        <w:t>4</w:t>
      </w:r>
      <w:r w:rsidRPr="00085725">
        <w:rPr>
          <w:rFonts w:ascii="Times New Roman" w:eastAsia="楷体" w:hAnsi="Times New Roman"/>
        </w:rPr>
        <w:t>分</w:t>
      </w:r>
      <w:r w:rsidRPr="00085725">
        <w:rPr>
          <w:rFonts w:ascii="Times New Roman" w:eastAsia="楷体" w:hAnsi="Times New Roman"/>
        </w:rPr>
        <w:t>]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hAnsi="Times New Roman"/>
        </w:rPr>
        <w:t>2023·</w:t>
      </w:r>
      <w:r w:rsidRPr="00085725">
        <w:rPr>
          <w:rFonts w:ascii="Times New Roman" w:eastAsia="楷体" w:hAnsi="Times New Roman"/>
        </w:rPr>
        <w:t>广东卷</w:t>
      </w:r>
      <w:r w:rsidRPr="00085725">
        <w:rPr>
          <w:rFonts w:ascii="Times New Roman" w:hAnsi="Times New Roman"/>
        </w:rPr>
        <w:t>·5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某小型医用回旋加速器，最大回旋半径为</w:t>
      </w:r>
      <w:r w:rsidRPr="00085725">
        <w:rPr>
          <w:rFonts w:ascii="Times New Roman" w:hAnsi="Times New Roman"/>
        </w:rPr>
        <w:t>0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5 m</w:t>
      </w:r>
      <w:r w:rsidRPr="00085725">
        <w:rPr>
          <w:rFonts w:ascii="Times New Roman" w:hAnsi="Times New Roman"/>
        </w:rPr>
        <w:t>，磁感应强度大小为</w:t>
      </w:r>
      <w:r w:rsidRPr="00085725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12 T</w:t>
      </w:r>
      <w:r w:rsidRPr="00085725">
        <w:rPr>
          <w:rFonts w:ascii="Times New Roman" w:hAnsi="Times New Roman"/>
        </w:rPr>
        <w:t>，质子加速后获得的最大动能为</w:t>
      </w:r>
      <w:r w:rsidRPr="00085725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5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7</w:t>
      </w:r>
      <w:r w:rsidRPr="00085725">
        <w:rPr>
          <w:rFonts w:ascii="Times New Roman" w:hAnsi="Times New Roman"/>
        </w:rPr>
        <w:t xml:space="preserve"> eV</w:t>
      </w:r>
      <w:r w:rsidRPr="00085725">
        <w:rPr>
          <w:rFonts w:ascii="Times New Roman" w:hAnsi="Times New Roman"/>
        </w:rPr>
        <w:t>。根据给出的数据，可计算质子经该回旋加速器加速后的最大速率约为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>忽略相对论效应，</w:t>
      </w:r>
      <w:r w:rsidRPr="00085725">
        <w:rPr>
          <w:rFonts w:ascii="Times New Roman" w:hAnsi="Times New Roman"/>
        </w:rPr>
        <w:t>1 eV=1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6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-19</w:t>
      </w:r>
      <w:r w:rsidRPr="00085725">
        <w:rPr>
          <w:rFonts w:ascii="Times New Roman" w:hAnsi="Times New Roman"/>
        </w:rPr>
        <w:t xml:space="preserve"> J)(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3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6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6</w:t>
      </w:r>
      <w:r w:rsidRPr="00085725">
        <w:rPr>
          <w:rFonts w:ascii="Times New Roman" w:hAnsi="Times New Roman"/>
        </w:rPr>
        <w:t xml:space="preserve"> m/s</w:t>
      </w:r>
      <w:r w:rsidRPr="00085725">
        <w:rPr>
          <w:rFonts w:ascii="Times New Roman" w:hAnsi="Times New Roman"/>
        </w:rPr>
        <w:tab/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1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2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7</w:t>
      </w:r>
      <w:r w:rsidRPr="00085725">
        <w:rPr>
          <w:rFonts w:ascii="Times New Roman" w:hAnsi="Times New Roman"/>
        </w:rPr>
        <w:t xml:space="preserve"> m/s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5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4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7</w:t>
      </w:r>
      <w:r w:rsidRPr="00085725">
        <w:rPr>
          <w:rFonts w:ascii="Times New Roman" w:hAnsi="Times New Roman"/>
        </w:rPr>
        <w:t xml:space="preserve"> m/s</w:t>
      </w:r>
      <w:r w:rsidRPr="00085725">
        <w:rPr>
          <w:rFonts w:ascii="Times New Roman" w:hAnsi="Times New Roman"/>
        </w:rPr>
        <w:tab/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4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8</w:t>
      </w:r>
      <w:r w:rsidRPr="00085725">
        <w:rPr>
          <w:rFonts w:ascii="Times New Roman" w:hAnsi="Times New Roman"/>
        </w:rPr>
        <w:t xml:space="preserve"> m/s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C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由洛伦兹力提供向心力有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，质子加速后获得的最大动能为</w:t>
      </w:r>
      <w:r w:rsidRPr="00085725">
        <w:rPr>
          <w:rFonts w:ascii="Times New Roman" w:hAnsi="Times New Roman"/>
          <w:i/>
        </w:rPr>
        <w:t>E</w:t>
      </w:r>
      <w:r w:rsidRPr="00085725">
        <w:rPr>
          <w:rFonts w:ascii="Times New Roman" w:hAnsi="Times New Roman"/>
          <w:vertAlign w:val="subscript"/>
        </w:rPr>
        <w:t>k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5725">
        <w:rPr>
          <w:rFonts w:ascii="Times New Roman" w:hAnsi="Times New Roman"/>
          <w:i/>
        </w:rPr>
        <w:t>mv</w:t>
      </w:r>
      <w:r w:rsidRPr="00085725">
        <w:rPr>
          <w:rFonts w:ascii="Times New Roman" w:hAnsi="Times New Roman"/>
          <w:vertAlign w:val="superscript"/>
        </w:rPr>
        <w:t>2</w:t>
      </w:r>
      <w:r w:rsidRPr="00085725">
        <w:rPr>
          <w:rFonts w:ascii="Times New Roman" w:eastAsia="楷体" w:hAnsi="Times New Roman"/>
        </w:rPr>
        <w:t>，联立解得最大速率约为</w:t>
      </w:r>
      <w:r w:rsidRPr="00085725">
        <w:rPr>
          <w:rFonts w:ascii="Times New Roman" w:hAnsi="Times New Roman"/>
        </w:rPr>
        <w:t>5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4</w:t>
      </w:r>
      <w:r w:rsidRPr="00085725">
        <w:rPr>
          <w:rFonts w:asciiTheme="majorEastAsia" w:eastAsiaTheme="majorEastAsia" w:hAnsiTheme="majorEastAsia"/>
        </w:rPr>
        <w:t>×</w:t>
      </w:r>
      <w:r w:rsidRPr="00085725">
        <w:rPr>
          <w:rFonts w:ascii="Times New Roman" w:hAnsi="Times New Roman"/>
        </w:rPr>
        <w:t>10</w:t>
      </w:r>
      <w:r w:rsidRPr="00085725">
        <w:rPr>
          <w:rFonts w:ascii="Times New Roman" w:hAnsi="Times New Roman"/>
          <w:vertAlign w:val="superscript"/>
        </w:rPr>
        <w:t>7</w:t>
      </w:r>
      <w:r w:rsidRPr="00085725">
        <w:rPr>
          <w:rFonts w:ascii="Times New Roman" w:eastAsia="楷体" w:hAnsi="Times New Roman"/>
        </w:rPr>
        <w:t xml:space="preserve"> </w:t>
      </w:r>
      <w:r w:rsidRPr="00085725">
        <w:rPr>
          <w:rFonts w:ascii="Times New Roman" w:hAnsi="Times New Roman"/>
        </w:rPr>
        <w:t>m/s</w:t>
      </w:r>
      <w:r w:rsidRPr="00085725">
        <w:rPr>
          <w:rFonts w:ascii="Times New Roman" w:eastAsia="楷体" w:hAnsi="Times New Roman"/>
        </w:rPr>
        <w:t>，故选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2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eastAsia="楷体" w:hAnsi="Times New Roman"/>
        </w:rPr>
        <w:t>多选</w:t>
      </w:r>
      <w:r w:rsidRPr="00085725">
        <w:rPr>
          <w:rFonts w:ascii="Times New Roman" w:eastAsia="楷体" w:hAnsi="Times New Roman"/>
        </w:rPr>
        <w:t>)(</w:t>
      </w:r>
      <w:r w:rsidRPr="00085725">
        <w:rPr>
          <w:rFonts w:ascii="Times New Roman" w:hAnsi="Times New Roman"/>
        </w:rPr>
        <w:t>2024·</w:t>
      </w:r>
      <w:r w:rsidRPr="00085725">
        <w:rPr>
          <w:rFonts w:ascii="Times New Roman" w:eastAsia="楷体" w:hAnsi="Times New Roman"/>
        </w:rPr>
        <w:t>湖北卷</w:t>
      </w:r>
      <w:r w:rsidRPr="00085725">
        <w:rPr>
          <w:rFonts w:ascii="Times New Roman" w:hAnsi="Times New Roman"/>
        </w:rPr>
        <w:t>·9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磁流体发电机的原理如图所示，</w:t>
      </w:r>
      <w:r w:rsidRPr="00085725">
        <w:rPr>
          <w:rFonts w:ascii="Times New Roman" w:hAnsi="Times New Roman"/>
          <w:i/>
        </w:rPr>
        <w:t>MN</w:t>
      </w:r>
      <w:r w:rsidRPr="00085725">
        <w:rPr>
          <w:rFonts w:ascii="Times New Roman" w:hAnsi="Times New Roman"/>
        </w:rPr>
        <w:t>和</w:t>
      </w:r>
      <w:r w:rsidRPr="00085725">
        <w:rPr>
          <w:rFonts w:ascii="Times New Roman" w:hAnsi="Times New Roman"/>
          <w:i/>
        </w:rPr>
        <w:t>PQ</w:t>
      </w:r>
      <w:r w:rsidRPr="00085725">
        <w:rPr>
          <w:rFonts w:ascii="Times New Roman" w:hAnsi="Times New Roman"/>
        </w:rPr>
        <w:t>是两平行金属极板，匀强磁场垂直于纸面向里。等离子体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>即高温下电离的气体，含有大量正、负带电粒子</w:t>
      </w:r>
      <w:r w:rsidRPr="00085725">
        <w:rPr>
          <w:rFonts w:ascii="Times New Roman" w:hAnsi="Times New Roman"/>
        </w:rPr>
        <w:t>)</w:t>
      </w:r>
      <w:r w:rsidRPr="00085725">
        <w:rPr>
          <w:rFonts w:ascii="Times New Roman" w:hAnsi="Times New Roman"/>
        </w:rPr>
        <w:t>从左侧以某一速度平行于极板喷入磁场，极板间便产生电压。下列说法正确的是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2C30A778" wp14:editId="61956DC7">
            <wp:extent cx="1438275" cy="790575"/>
            <wp:effectExtent l="0" t="0" r="9525" b="9525"/>
            <wp:docPr id="8" name="image49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4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极板</w:t>
      </w:r>
      <w:r w:rsidRPr="00085725">
        <w:rPr>
          <w:rFonts w:ascii="Times New Roman" w:hAnsi="Times New Roman"/>
          <w:i/>
        </w:rPr>
        <w:t>MN</w:t>
      </w:r>
      <w:r w:rsidRPr="00085725">
        <w:rPr>
          <w:rFonts w:ascii="Times New Roman" w:hAnsi="Times New Roman"/>
        </w:rPr>
        <w:t>是发电机的正极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仅增大两极板间的距离，极板间的电压减小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仅增大等离子体的喷入速率，极板间的电压增大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仅增大喷入等离子体的正、负带电粒子数密度，极板间的电压增大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AC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带正电的粒子受到的洛伦兹力向上，带负电的粒子受到的洛伦兹力向下，极板</w:t>
      </w:r>
      <w:r w:rsidRPr="00085725">
        <w:rPr>
          <w:rFonts w:ascii="Times New Roman" w:hAnsi="Times New Roman"/>
          <w:i/>
        </w:rPr>
        <w:t>MN</w:t>
      </w:r>
      <w:r w:rsidRPr="00085725">
        <w:rPr>
          <w:rFonts w:ascii="Times New Roman" w:eastAsia="楷体" w:hAnsi="Times New Roman"/>
        </w:rPr>
        <w:t>带正电，为发电机正极，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正确；粒子受到的洛伦兹力和电场力相互平衡时，此时设极板间距为</w:t>
      </w:r>
      <w:r w:rsidRPr="00085725">
        <w:rPr>
          <w:rFonts w:ascii="Times New Roman" w:hAnsi="Times New Roman"/>
          <w:i/>
        </w:rPr>
        <w:t>d</w:t>
      </w:r>
      <w:r w:rsidRPr="00085725">
        <w:rPr>
          <w:rFonts w:ascii="Times New Roman" w:eastAsia="楷体" w:hAnsi="Times New Roman"/>
        </w:rPr>
        <w:t>，则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q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085725">
        <w:rPr>
          <w:rFonts w:ascii="Times New Roman" w:eastAsia="楷体" w:hAnsi="Times New Roman"/>
        </w:rPr>
        <w:t>，可得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Bdv</w:t>
      </w:r>
      <w:r w:rsidRPr="00085725">
        <w:rPr>
          <w:rFonts w:ascii="Times New Roman" w:eastAsia="楷体" w:hAnsi="Times New Roman"/>
        </w:rPr>
        <w:t>，因此增大极板间距</w:t>
      </w:r>
      <w:r w:rsidRPr="00085725">
        <w:rPr>
          <w:rFonts w:ascii="Times New Roman" w:hAnsi="Times New Roman"/>
          <w:i/>
        </w:rPr>
        <w:t>d</w:t>
      </w:r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eastAsia="楷体" w:hAnsi="Times New Roman"/>
        </w:rPr>
        <w:t>变大，增大等离子体的喷入速率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eastAsia="楷体" w:hAnsi="Times New Roman"/>
        </w:rPr>
        <w:t>变大，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eastAsia="楷体" w:hAnsi="Times New Roman"/>
        </w:rPr>
        <w:t>大小和粒子数密度无关，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错误，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3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速度选择器是质谱仪的重要组成部分，如图所示，平行板电容器间有着垂直纸面向里的磁场，下列说法正确的是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3CA14B34" wp14:editId="12CED08D">
            <wp:extent cx="828675" cy="933450"/>
            <wp:effectExtent l="0" t="0" r="9525" b="0"/>
            <wp:docPr id="9" name="image49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5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能水平通过的带电粒子的速率等于</w:t>
      </w:r>
      <w:r w:rsidRPr="00085725">
        <w:rPr>
          <w:rFonts w:ascii="Times New Roman" w:hAnsi="Times New Roman"/>
          <w:i/>
        </w:rPr>
        <w:t>EB</w:t>
      </w:r>
      <w:r w:rsidRPr="00085725">
        <w:rPr>
          <w:rFonts w:ascii="Times New Roman" w:hAnsi="Times New Roman"/>
          <w:vertAlign w:val="subscript"/>
        </w:rPr>
        <w:t>1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如果带电粒子带负电，则粒子需要从右端射入速度选择器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若粒子从左端水平通过板间区域，则</w:t>
      </w:r>
      <w:r w:rsidRPr="00085725">
        <w:rPr>
          <w:rFonts w:ascii="Times New Roman" w:hAnsi="Times New Roman"/>
        </w:rPr>
        <w:t>P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极板带负电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增大从左端水平通过的带负电粒子的入射速度，粒子有可能落在下极板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D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根据平衡条件得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qE</w:t>
      </w:r>
      <w:r w:rsidRPr="00085725">
        <w:rPr>
          <w:rFonts w:ascii="Times New Roman" w:eastAsia="楷体" w:hAnsi="Times New Roman"/>
        </w:rPr>
        <w:t>，解得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，能水平通过的带电粒子的速率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错误；若粒子从左端水平通过板间区域，设粒子带正电，洛伦兹力向上，根据平衡条件，静电力向下，则</w:t>
      </w:r>
      <w:r w:rsidRPr="00085725">
        <w:rPr>
          <w:rFonts w:ascii="Times New Roman" w:hAnsi="Times New Roman"/>
        </w:rPr>
        <w:t>P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eastAsia="楷体" w:hAnsi="Times New Roman"/>
        </w:rPr>
        <w:t>极板带正电，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错误；若</w:t>
      </w:r>
      <w:r w:rsidRPr="00085725">
        <w:rPr>
          <w:rFonts w:ascii="Times New Roman" w:hAnsi="Times New Roman"/>
        </w:rPr>
        <w:t>P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eastAsia="楷体" w:hAnsi="Times New Roman"/>
        </w:rPr>
        <w:t>极板带正电，带电粒子带负电，粒子从左端射入速度选择器时，洛伦兹力向下，静电力向上，当洛伦兹力等于静电力时，粒子能通过速度选择器；若带负电的粒子从右端射入速度选择器，受到的静电力和洛伦兹力均向上，不一定能通过速度选择器；若增大从左端水平通过的带负电粒子的入射速度，向下的洛伦兹力增大，向上的静电力不变，向下的洛伦兹力大于向上的静电力，粒子有可能落在下极板，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错误，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4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eastAsia="楷体" w:hAnsi="Times New Roman"/>
        </w:rPr>
        <w:t>多选</w:t>
      </w:r>
      <w:r w:rsidRPr="00085725">
        <w:rPr>
          <w:rFonts w:ascii="Times New Roman" w:eastAsia="楷体" w:hAnsi="Times New Roman"/>
        </w:rPr>
        <w:t>)(</w:t>
      </w:r>
      <w:r w:rsidRPr="00085725">
        <w:rPr>
          <w:rFonts w:ascii="Times New Roman" w:hAnsi="Times New Roman"/>
        </w:rPr>
        <w:t>2024·</w:t>
      </w:r>
      <w:r w:rsidRPr="00085725">
        <w:rPr>
          <w:rFonts w:ascii="Times New Roman" w:eastAsia="楷体" w:hAnsi="Times New Roman"/>
        </w:rPr>
        <w:t>广东茂名市六校联考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如图所示为一种改进后的回旋加速器示意图，其中盒缝间的加速电场场强大小恒定，且被限制在</w:t>
      </w:r>
      <w:r w:rsidRPr="00085725">
        <w:rPr>
          <w:rFonts w:ascii="Times New Roman" w:hAnsi="Times New Roman"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</w:rPr>
        <w:t>N</w:t>
      </w:r>
      <w:r w:rsidRPr="00085725">
        <w:rPr>
          <w:rFonts w:ascii="Times New Roman" w:hAnsi="Times New Roman"/>
        </w:rPr>
        <w:t>板之间，带正电粒子从</w:t>
      </w:r>
      <w:r w:rsidRPr="00085725">
        <w:rPr>
          <w:rFonts w:ascii="Times New Roman" w:hAnsi="Times New Roman"/>
          <w:i/>
        </w:rPr>
        <w:t>P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hAnsi="Times New Roman"/>
        </w:rPr>
        <w:t>处以速度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hAnsi="Times New Roman"/>
        </w:rPr>
        <w:t>沿电场线方向射入加速电场，经加速后进入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hAnsi="Times New Roman"/>
        </w:rPr>
        <w:t>形盒中的匀强磁场做匀速圆周运动，经多次回旋加速后从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hAnsi="Times New Roman"/>
        </w:rPr>
        <w:t>形盒右侧离开。下列说法正确的是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23236FB7" wp14:editId="218185B1">
            <wp:extent cx="1510030" cy="900430"/>
            <wp:effectExtent l="0" t="0" r="0" b="0"/>
            <wp:docPr id="10" name="image49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6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90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带电粒子每运动一周被加速两次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不做任何改变，该回旋加速器可以加速其他比荷不同的带正电粒子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加速粒子的最大速度与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hAnsi="Times New Roman"/>
        </w:rPr>
        <w:t>形盒的尺寸无关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仅增大加速电场的电压，加速粒子的最大速度不变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BD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带电粒子只有经过</w:t>
      </w:r>
      <w:r w:rsidRPr="00085725">
        <w:rPr>
          <w:rFonts w:ascii="Times New Roman" w:hAnsi="Times New Roman"/>
        </w:rPr>
        <w:t>M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N</w:t>
      </w:r>
      <w:r w:rsidRPr="00085725">
        <w:rPr>
          <w:rFonts w:ascii="Times New Roman" w:eastAsia="楷体" w:hAnsi="Times New Roman"/>
        </w:rPr>
        <w:t>板之间时被加速，即带电粒子每运动一周被加速一次，电场的方向不需改变，只在</w:t>
      </w:r>
      <w:r w:rsidRPr="00085725">
        <w:rPr>
          <w:rFonts w:ascii="Times New Roman" w:hAnsi="Times New Roman"/>
        </w:rPr>
        <w:t>M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N</w:t>
      </w:r>
      <w:r w:rsidRPr="00085725">
        <w:rPr>
          <w:rFonts w:ascii="Times New Roman" w:eastAsia="楷体" w:hAnsi="Times New Roman"/>
        </w:rPr>
        <w:t>间加速，所以该回旋加速器可以加速其他比荷不同的带正电粒子，故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错误，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正确；当粒子从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形盒中出来时，速度最大，由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，可得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  <w:vertAlign w:val="subscript"/>
        </w:rPr>
        <w:t>max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qB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D</m:t>
                </m:r>
              </m:sub>
            </m:sSub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85725">
        <w:rPr>
          <w:rFonts w:ascii="Times New Roman" w:eastAsia="楷体" w:hAnsi="Times New Roman"/>
        </w:rPr>
        <w:t>，可知加速粒子的最大速度与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形盒半径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D</w:t>
      </w:r>
      <w:r w:rsidRPr="00085725">
        <w:rPr>
          <w:rFonts w:ascii="Times New Roman" w:eastAsia="楷体" w:hAnsi="Times New Roman"/>
        </w:rPr>
        <w:t>有关，与板间电压无关，可知增大板间电压，粒子最终获得的最大速度不变，故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错误，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5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eastAsia="楷体" w:hAnsi="Times New Roman"/>
        </w:rPr>
        <w:t>多选</w:t>
      </w:r>
      <w:r w:rsidRPr="00085725">
        <w:rPr>
          <w:rFonts w:ascii="Times New Roman" w:eastAsia="楷体" w:hAnsi="Times New Roman"/>
        </w:rPr>
        <w:t>)(</w:t>
      </w:r>
      <w:r w:rsidRPr="00085725">
        <w:rPr>
          <w:rFonts w:ascii="Times New Roman" w:hAnsi="Times New Roman"/>
        </w:rPr>
        <w:t>2025·</w:t>
      </w:r>
      <w:r w:rsidRPr="00085725">
        <w:rPr>
          <w:rFonts w:ascii="Times New Roman" w:eastAsia="楷体" w:hAnsi="Times New Roman"/>
        </w:rPr>
        <w:t>广东珠海市模拟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某实验室中有一种污水流量计，其原理可以简化为如图所示模型：废液内含有大量正负离子，从直径为</w:t>
      </w:r>
      <w:r w:rsidRPr="00085725">
        <w:rPr>
          <w:rFonts w:ascii="Times New Roman" w:hAnsi="Times New Roman"/>
          <w:i/>
        </w:rPr>
        <w:t>d</w:t>
      </w:r>
      <w:r w:rsidRPr="00085725">
        <w:rPr>
          <w:rFonts w:ascii="Times New Roman" w:hAnsi="Times New Roman"/>
        </w:rPr>
        <w:t>的圆柱形容器右侧流入，左侧流出，流量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等于单位时间通过横截面的液体的体积。空间有垂直纸面向里的磁感应强度为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的匀强磁场，下列说法正确的是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00F29259" wp14:editId="74E518E6">
            <wp:extent cx="1009650" cy="538480"/>
            <wp:effectExtent l="0" t="0" r="0" b="0"/>
            <wp:docPr id="11" name="image49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7.jpe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当磁感应强度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减小时，污水流速将减小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当污水中离子浓度降低时，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hAnsi="Times New Roman"/>
        </w:rPr>
        <w:t>两点电压将减小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只需要测量磁感应强度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及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hAnsi="Times New Roman"/>
        </w:rPr>
        <w:t>两点间电压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，就能够推算污水的流量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Ud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B</m:t>
            </m:r>
          </m:den>
        </m:f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当将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hAnsi="Times New Roman"/>
        </w:rPr>
        <w:t>接入外部回路，该装置将成为磁流体发电机，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hAnsi="Times New Roman"/>
        </w:rPr>
        <w:t>点相当于电源的正极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CD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污水流量计可测出污水流速，且不会改变污水的流速，故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错误；污水流速稳定后，有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d</m:t>
            </m:r>
          </m:den>
        </m:f>
      </m:oMath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eastAsia="楷体" w:hAnsi="Times New Roman"/>
        </w:rPr>
        <w:t>，可得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Bvd</w:t>
      </w:r>
      <w:r w:rsidRPr="00085725">
        <w:rPr>
          <w:rFonts w:ascii="Times New Roman" w:eastAsia="楷体" w:hAnsi="Times New Roman"/>
        </w:rPr>
        <w:t>，故当污水中离子浓度降低时，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eastAsia="楷体" w:hAnsi="Times New Roman"/>
        </w:rPr>
        <w:t>两点间电压不变，故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错误；污水的流量为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Sv</w:t>
      </w:r>
      <w:r w:rsidRPr="00085725">
        <w:rPr>
          <w:rFonts w:ascii="Times New Roman" w:hAnsi="Times New Roman"/>
        </w:rPr>
        <w:t>=π</w:t>
      </w:r>
      <w:r w:rsidRPr="00085725">
        <w:rPr>
          <w:rFonts w:ascii="Times New Roman" w:eastAsia="楷体" w:hAnsi="Times New Roman"/>
        </w:rPr>
        <w:t>(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  <w:vertAlign w:val="superscript"/>
        </w:rPr>
        <w:t>2</w:t>
      </w:r>
      <w:r w:rsidRPr="00085725">
        <w:rPr>
          <w:rFonts w:ascii="Times New Roman" w:hAnsi="Times New Roman"/>
        </w:rPr>
        <w:t>·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Bd</m:t>
            </m:r>
          </m:den>
        </m:f>
      </m:oMath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π</m:t>
            </m:r>
            <m:r>
              <w:rPr>
                <w:rFonts w:ascii="Cambria Math" w:hAnsi="Cambria Math"/>
              </w:rPr>
              <m:t>Ud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4</m:t>
            </m:r>
            <m:r>
              <w:rPr>
                <w:rFonts w:ascii="Cambria Math" w:hAnsi="Cambria Math"/>
              </w:rPr>
              <m:t>B</m:t>
            </m:r>
          </m:den>
        </m:f>
      </m:oMath>
      <w:r w:rsidRPr="00085725">
        <w:rPr>
          <w:rFonts w:ascii="Times New Roman" w:eastAsia="楷体" w:hAnsi="Times New Roman"/>
        </w:rPr>
        <w:t>，故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正确；根据左手定则，正离子向下偏转，负离子向上偏转，故当将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eastAsia="楷体" w:hAnsi="Times New Roman"/>
        </w:rPr>
        <w:t>接入外部回路，该装置将成为磁流体发电机，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eastAsia="楷体" w:hAnsi="Times New Roman"/>
        </w:rPr>
        <w:t>点相当于电源的正极，故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6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hAnsi="Times New Roman"/>
        </w:rPr>
        <w:t>2025·</w:t>
      </w:r>
      <w:r w:rsidRPr="00085725">
        <w:rPr>
          <w:rFonts w:ascii="Times New Roman" w:eastAsia="楷体" w:hAnsi="Times New Roman"/>
        </w:rPr>
        <w:t>广东东莞市五校联考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笔记本电脑机身和显示屏分别装有霍尔元件和磁体，实现开屏变亮，合屏熄灭。图乙为一块利用自由电子导电，长、宽、高分别为</w:t>
      </w:r>
      <w:r w:rsidRPr="00085725">
        <w:rPr>
          <w:rFonts w:ascii="Times New Roman" w:hAnsi="Times New Roman"/>
          <w:i/>
        </w:rPr>
        <w:t>a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c</w:t>
      </w:r>
      <w:r w:rsidRPr="00085725">
        <w:rPr>
          <w:rFonts w:ascii="Times New Roman" w:hAnsi="Times New Roman"/>
        </w:rPr>
        <w:t>的霍尔元件，电流方向向右，打开和合上显示屏时，霍尔元件中电流保持不变。当合上显示屏时，水平放置的元件处于竖直向下的匀强磁场中，元件前、后表面间产生电压，当电压达到某一临界值时，屏幕自动熄灭。则元件的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13F93515" wp14:editId="5A761981">
            <wp:extent cx="2881630" cy="1043305"/>
            <wp:effectExtent l="0" t="0" r="0" b="4445"/>
            <wp:docPr id="12" name="image49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8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043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合屏过程中，前表面的电势比后表面的低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开屏过程中，元件前、后表面间的电压变大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若磁场变强，可能出现闭合屏幕时无法熄屏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开、合屏过程中，前、后表面间的电压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与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无关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D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电流方向向右，电子向左定向移动，根据左手定则，自由电子向后表面偏转，后表面积累了电子，前表面的电势高于后表面的电势，故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错误；稳定后根据平衡条件有</w:t>
      </w:r>
      <w:r w:rsidRPr="00085725">
        <w:rPr>
          <w:rFonts w:ascii="Times New Roman" w:hAnsi="Times New Roman"/>
          <w:i/>
        </w:rPr>
        <w:t>evB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e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U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Pr="00085725">
        <w:rPr>
          <w:rFonts w:ascii="Times New Roman" w:eastAsia="楷体" w:hAnsi="Times New Roman"/>
        </w:rPr>
        <w:t>，根据电流的微观表达式有</w:t>
      </w:r>
      <w:r w:rsidRPr="00085725">
        <w:rPr>
          <w:rFonts w:ascii="Times New Roman" w:hAnsi="Times New Roman"/>
          <w:i/>
        </w:rPr>
        <w:t>I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neSv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nebcv</w:t>
      </w:r>
      <w:r w:rsidRPr="00085725">
        <w:rPr>
          <w:rFonts w:ascii="Times New Roman" w:eastAsia="楷体" w:hAnsi="Times New Roman"/>
        </w:rPr>
        <w:t>，解得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BI</m:t>
            </m:r>
          </m:num>
          <m:den>
            <m:r>
              <w:rPr>
                <w:rFonts w:ascii="Cambria Math" w:hAnsi="Cambria Math"/>
              </w:rPr>
              <m:t>nec</m:t>
            </m:r>
          </m:den>
        </m:f>
      </m:oMath>
      <w:r w:rsidRPr="00085725">
        <w:rPr>
          <w:rFonts w:ascii="Times New Roman" w:eastAsia="楷体" w:hAnsi="Times New Roman"/>
        </w:rPr>
        <w:t>，所以开屏过程中，磁感应强度减小，元件前、后表面间的电压变小；若磁场变强，元件前、后表面间的电压变大，不可能出现闭合屏幕时无法熄屏；开、合屏过程中，前、后表面间的电压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eastAsia="楷体" w:hAnsi="Times New Roman"/>
        </w:rPr>
        <w:t>与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eastAsia="楷体" w:hAnsi="Times New Roman"/>
        </w:rPr>
        <w:t>无关，故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正确，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错误。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7FBD5083" wp14:editId="1CC6ABF3">
            <wp:extent cx="1043305" cy="323850"/>
            <wp:effectExtent l="0" t="0" r="4445" b="0"/>
            <wp:docPr id="13" name="image49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9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30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[</w:t>
      </w:r>
      <w:r w:rsidRPr="00085725">
        <w:rPr>
          <w:rFonts w:ascii="Times New Roman" w:hAnsi="Times New Roman"/>
        </w:rPr>
        <w:t>7</w:t>
      </w:r>
      <w:r w:rsidRPr="00085725">
        <w:rPr>
          <w:rFonts w:ascii="Times New Roman" w:hAnsi="Times New Roman"/>
          <w:i/>
        </w:rPr>
        <w:t>~</w:t>
      </w:r>
      <w:r w:rsidRPr="00085725">
        <w:rPr>
          <w:rFonts w:ascii="Times New Roman" w:hAnsi="Times New Roman"/>
        </w:rPr>
        <w:t>9</w:t>
      </w:r>
      <w:r w:rsidRPr="00085725">
        <w:rPr>
          <w:rFonts w:ascii="Times New Roman" w:eastAsia="楷体" w:hAnsi="Times New Roman"/>
        </w:rPr>
        <w:t>题，每题</w:t>
      </w:r>
      <w:r w:rsidRPr="00085725">
        <w:rPr>
          <w:rFonts w:ascii="Times New Roman" w:hAnsi="Times New Roman"/>
        </w:rPr>
        <w:t>6</w:t>
      </w:r>
      <w:r w:rsidRPr="00085725">
        <w:rPr>
          <w:rFonts w:ascii="Times New Roman" w:eastAsia="楷体" w:hAnsi="Times New Roman"/>
        </w:rPr>
        <w:t>分</w:t>
      </w:r>
      <w:r w:rsidRPr="00085725">
        <w:rPr>
          <w:rFonts w:ascii="Times New Roman" w:eastAsia="楷体" w:hAnsi="Times New Roman"/>
        </w:rPr>
        <w:t>]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7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如图所示为质谱仪原理示意图。由粒子源射出的不同粒子先进入速度选择器，部分粒子沿直线通过速度选择器的小孔进入偏转磁场，最后打在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N</w:t>
      </w:r>
      <w:r w:rsidRPr="00085725">
        <w:rPr>
          <w:rFonts w:ascii="Times New Roman" w:hAnsi="Times New Roman"/>
        </w:rPr>
        <w:t>之间的照相底片上。已知速度选择器内的电场的场强为</w:t>
      </w:r>
      <w:r w:rsidRPr="00085725">
        <w:rPr>
          <w:rFonts w:ascii="Times New Roman" w:hAnsi="Times New Roman"/>
          <w:i/>
        </w:rPr>
        <w:t>E</w:t>
      </w:r>
      <w:r w:rsidRPr="00085725">
        <w:rPr>
          <w:rFonts w:ascii="Times New Roman" w:hAnsi="Times New Roman"/>
        </w:rPr>
        <w:t>，磁场磁感应强度为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hAnsi="Times New Roman"/>
        </w:rPr>
        <w:t>，偏转磁场的磁感应强度为</w:t>
      </w:r>
      <w:r w:rsidRPr="00085725">
        <w:rPr>
          <w:rFonts w:ascii="Times New Roman" w:hAnsi="Times New Roman"/>
        </w:rPr>
        <w:t>2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hAnsi="Times New Roman"/>
        </w:rPr>
        <w:t>，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</w:rPr>
        <w:t>是三种不同的粒子在照相底片上打出的点。忽略粒子的重力以及粒子间的相互作用，下列说法正确的是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0CBF5495" wp14:editId="231CA0A9">
            <wp:extent cx="1186180" cy="1081405"/>
            <wp:effectExtent l="0" t="0" r="0" b="4445"/>
            <wp:docPr id="14" name="image5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0.jpe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08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打在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</w:rPr>
        <w:t>位置的粒子速度最大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打在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位置的粒子速度最大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如果射入偏转磁场的粒子质量为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、电荷量为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，则粒子的轨迹半径为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mE</m:t>
            </m:r>
          </m:num>
          <m:den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如果氕</w:t>
      </w:r>
      <w:r w:rsidRPr="00085725">
        <w:rPr>
          <w:rFonts w:ascii="Times New Roman" w:hAnsi="Times New Roman" w:hint="eastAsia"/>
        </w:rPr>
        <w:t>(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p>
        </m:sSubSup>
      </m:oMath>
      <w:r w:rsidRPr="00085725">
        <w:rPr>
          <w:rFonts w:ascii="Times New Roman" w:hAnsi="Times New Roman"/>
        </w:rPr>
        <w:t>H)</w:t>
      </w:r>
      <w:r w:rsidRPr="00085725">
        <w:rPr>
          <w:rFonts w:ascii="Times New Roman" w:hAnsi="Times New Roman"/>
        </w:rPr>
        <w:t>核和氘</w:t>
      </w:r>
      <w:r w:rsidRPr="00085725">
        <w:rPr>
          <w:rFonts w:ascii="Times New Roman" w:hAnsi="Times New Roman" w:hint="eastAsia"/>
        </w:rPr>
        <w:t>(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</w:rPr>
              <m:t xml:space="preserve"> 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bSup>
      </m:oMath>
      <w:r w:rsidRPr="00085725">
        <w:rPr>
          <w:rFonts w:ascii="Times New Roman" w:hAnsi="Times New Roman"/>
        </w:rPr>
        <w:t>H)</w:t>
      </w:r>
      <w:r w:rsidRPr="00085725">
        <w:rPr>
          <w:rFonts w:ascii="Times New Roman" w:hAnsi="Times New Roman"/>
        </w:rPr>
        <w:t>核都进入偏转磁场，则其在磁场中运动的时间之比为</w:t>
      </w:r>
      <w:r w:rsidRPr="00085725">
        <w:rPr>
          <w:rFonts w:ascii="Times New Roman" w:hAnsi="Times New Roman"/>
        </w:rPr>
        <w:t>1</w:t>
      </w:r>
      <w:r w:rsidRPr="00085725">
        <w:rPr>
          <w:rFonts w:ascii="宋体" w:hAnsi="宋体" w:cs="宋体" w:hint="eastAsia"/>
        </w:rPr>
        <w:t>∶</w:t>
      </w:r>
      <w:r w:rsidRPr="00085725">
        <w:rPr>
          <w:rFonts w:ascii="Times New Roman" w:hAnsi="Times New Roman"/>
        </w:rPr>
        <w:t>2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D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粒子在速度选择器中做匀速直线运动，所以受力平衡，则</w:t>
      </w:r>
      <w:r w:rsidRPr="00085725">
        <w:rPr>
          <w:rFonts w:ascii="Times New Roman" w:hAnsi="Times New Roman"/>
          <w:i/>
        </w:rPr>
        <w:t>qE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eastAsia="楷体" w:hAnsi="Times New Roman"/>
        </w:rPr>
        <w:t>，解得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，所以打在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  <w:i/>
        </w:rPr>
        <w:t>S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eastAsia="楷体" w:hAnsi="Times New Roman"/>
        </w:rPr>
        <w:t>三点的粒子的速度相等，故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错误；粒子进入磁场时的速率为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E</m:t>
            </m:r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B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，粒子在磁场中做匀速圆周运动，由洛伦兹力提供向心力，则</w:t>
      </w:r>
      <w:r w:rsidRPr="00085725">
        <w:rPr>
          <w:rFonts w:ascii="Times New Roman" w:hAnsi="Times New Roman"/>
          <w:i/>
        </w:rPr>
        <w:t>qv</w:t>
      </w:r>
      <w:r w:rsidRPr="00085725">
        <w:rPr>
          <w:rFonts w:ascii="Times New Roman" w:hAnsi="Times New Roman"/>
        </w:rPr>
        <w:t>·2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，解得粒子在磁场中运动的轨道半径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mE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r>
              <w:rPr>
                <w:rFonts w:ascii="Cambria Math" w:hAnsi="Cambria Math"/>
              </w:rPr>
              <m:t>q</m:t>
            </m:r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den>
        </m:f>
      </m:oMath>
      <w:r w:rsidRPr="00085725">
        <w:rPr>
          <w:rFonts w:ascii="Times New Roman" w:eastAsia="楷体" w:hAnsi="Times New Roman"/>
        </w:rPr>
        <w:t>，故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错误；带电粒子在偏转磁场中做圆周运动的周期</w:t>
      </w:r>
      <w:r w:rsidRPr="00085725">
        <w:rPr>
          <w:rFonts w:ascii="Times New Roman" w:hAnsi="Times New Roman"/>
          <w:i/>
        </w:rPr>
        <w:t>T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2π</m:t>
            </m:r>
            <m:r>
              <w:rPr>
                <w:rFonts w:ascii="Cambria Math" w:hAnsi="Cambria Math"/>
              </w:rPr>
              <m:t>m</m:t>
            </m:r>
          </m:num>
          <m:den>
            <m:r>
              <w:rPr>
                <w:rFonts w:ascii="Cambria Math" w:hAnsi="Cambria Math"/>
              </w:rPr>
              <m:t>qB</m:t>
            </m:r>
          </m:den>
        </m:f>
      </m:oMath>
      <w:r w:rsidRPr="00085725">
        <w:rPr>
          <w:rFonts w:ascii="Times New Roman" w:eastAsia="楷体" w:hAnsi="Times New Roman"/>
        </w:rPr>
        <w:t>，氕核和氘核在磁场中均运动半个周期，则氕核和氘核在磁场中运动的时间之比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t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5725">
        <w:rPr>
          <w:rFonts w:ascii="Times New Roman" w:eastAsia="楷体" w:hAnsi="Times New Roman"/>
        </w:rPr>
        <w:t>，故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8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eastAsia="楷体" w:hAnsi="Times New Roman"/>
        </w:rPr>
        <w:t>多选</w:t>
      </w:r>
      <w:r w:rsidRPr="00085725">
        <w:rPr>
          <w:rFonts w:ascii="Times New Roman" w:eastAsia="楷体" w:hAnsi="Times New Roman"/>
        </w:rPr>
        <w:t>)(</w:t>
      </w:r>
      <w:r w:rsidRPr="00085725">
        <w:rPr>
          <w:rFonts w:ascii="Times New Roman" w:hAnsi="Times New Roman"/>
        </w:rPr>
        <w:t>2025·</w:t>
      </w:r>
      <w:r w:rsidRPr="00085725">
        <w:rPr>
          <w:rFonts w:ascii="Times New Roman" w:eastAsia="楷体" w:hAnsi="Times New Roman"/>
        </w:rPr>
        <w:t>广东梅州市模拟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芯片制作工艺是人类科技的结晶，而制造芯片的光刻机，是通过许多国家的顶级公司通力合作制造的精密的大型设备。如图所示，芯片制作工艺中有一种粒子分析器，它由加速电场、静电分析器和磁分析器组成，加速电场的电压为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，静电分析器通道中心线的半径为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</w:rPr>
        <w:t>，通道内均匀辐射电场在中心线处的电场强度大小为</w:t>
      </w:r>
      <w:r w:rsidRPr="00085725">
        <w:rPr>
          <w:rFonts w:ascii="Times New Roman" w:hAnsi="Times New Roman"/>
          <w:i/>
        </w:rPr>
        <w:t>E</w:t>
      </w:r>
      <w:r w:rsidRPr="00085725">
        <w:rPr>
          <w:rFonts w:ascii="Times New Roman" w:hAnsi="Times New Roman"/>
        </w:rPr>
        <w:t>，磁分析器有范围足够大的有界匀强磁场，磁感应强度大小为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、方向垂直纸面向外。氕、氘、氚核静止释放进入加速电场，能沿静电分析器中心线运动的粒子会从小孔</w:t>
      </w:r>
      <w:r w:rsidRPr="00085725">
        <w:rPr>
          <w:rFonts w:ascii="Times New Roman" w:hAnsi="Times New Roman"/>
          <w:i/>
        </w:rPr>
        <w:t>P</w:t>
      </w:r>
      <w:r w:rsidRPr="00085725">
        <w:rPr>
          <w:rFonts w:ascii="Times New Roman" w:hAnsi="Times New Roman"/>
        </w:rPr>
        <w:t>进入磁分析器，最终打到胶片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上。已知氕、氘、氚核所带的电荷量均为</w:t>
      </w:r>
      <w:r w:rsidRPr="00085725">
        <w:rPr>
          <w:rFonts w:ascii="Times New Roman" w:hAnsi="Times New Roman"/>
          <w:i/>
        </w:rPr>
        <w:t>e</w:t>
      </w:r>
      <w:r w:rsidRPr="00085725">
        <w:rPr>
          <w:rFonts w:ascii="Times New Roman" w:hAnsi="Times New Roman"/>
        </w:rPr>
        <w:t>，质量分别为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</w:rPr>
        <w:t>2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、</w:t>
      </w:r>
      <w:r w:rsidRPr="00085725">
        <w:rPr>
          <w:rFonts w:ascii="Times New Roman" w:hAnsi="Times New Roman"/>
        </w:rPr>
        <w:t>3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，不计粒子间的相互作用及粒子受到的重力，下列说法正确的是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1C4C46A4" wp14:editId="353ED3DA">
            <wp:extent cx="1691005" cy="1114425"/>
            <wp:effectExtent l="0" t="0" r="4445" b="9525"/>
            <wp:docPr id="15" name="image5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1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能进入磁分析器的粒子的初动能相等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氕、氘核打到胶片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上的间距为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氘、氚核打到胶片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上的间距为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氕、氚核打到胶片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上的间距为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-1)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AD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在加速电场中，根据动能定理有</w:t>
      </w:r>
      <w:r w:rsidRPr="00085725">
        <w:rPr>
          <w:rFonts w:ascii="Times New Roman" w:hAnsi="Times New Roman"/>
          <w:i/>
        </w:rPr>
        <w:t>eU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E</w:t>
      </w:r>
      <w:r w:rsidRPr="00085725">
        <w:rPr>
          <w:rFonts w:ascii="Times New Roman" w:hAnsi="Times New Roman"/>
          <w:vertAlign w:val="subscript"/>
        </w:rPr>
        <w:t>k</w:t>
      </w:r>
      <w:r w:rsidRPr="00085725">
        <w:rPr>
          <w:rFonts w:ascii="Times New Roman" w:eastAsia="楷体" w:hAnsi="Times New Roman"/>
        </w:rPr>
        <w:t>，可知，能进入磁分析器的粒子的初动能相等，故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正确；在静电分析器中，对氕、氘、氚核，由电场力提供向心力，则有</w:t>
      </w:r>
      <w:r w:rsidRPr="00085725">
        <w:rPr>
          <w:rFonts w:ascii="Times New Roman" w:hAnsi="Times New Roman"/>
          <w:i/>
        </w:rPr>
        <w:t>eE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eE</w:t>
      </w:r>
      <w:r w:rsidRPr="00085725">
        <w:rPr>
          <w:rFonts w:ascii="Times New Roman" w:hAnsi="Times New Roman"/>
        </w:rPr>
        <w:t>=2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eE</w:t>
      </w:r>
      <w:r w:rsidRPr="00085725">
        <w:rPr>
          <w:rFonts w:ascii="Times New Roman" w:hAnsi="Times New Roman"/>
        </w:rPr>
        <w:t>=3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，在磁场中，由洛伦兹力提供向心力，对氕、氘、氚核有</w:t>
      </w:r>
      <w:r w:rsidRPr="00085725">
        <w:rPr>
          <w:rFonts w:ascii="Times New Roman" w:hAnsi="Times New Roman"/>
          <w:i/>
        </w:rPr>
        <w:t>ev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ev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=2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ev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=3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3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sub>
            </m:sSub>
          </m:den>
        </m:f>
      </m:oMath>
      <w:r w:rsidRPr="00085725">
        <w:rPr>
          <w:rFonts w:ascii="Times New Roman" w:eastAsia="楷体" w:hAnsi="Times New Roman"/>
        </w:rPr>
        <w:t>，解得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  <w:r w:rsidRPr="00085725">
        <w:rPr>
          <w:rFonts w:ascii="Times New Roman" w:eastAsia="楷体" w:hAnsi="Times New Roman"/>
        </w:rPr>
        <w:t>，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  <w:r w:rsidRPr="00085725">
        <w:rPr>
          <w:rFonts w:ascii="Times New Roman" w:eastAsia="楷体" w:hAnsi="Times New Roman"/>
        </w:rPr>
        <w:t>，则氕、氘核打到胶片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eastAsia="楷体" w:hAnsi="Times New Roman"/>
        </w:rPr>
        <w:t>上的间距为</w:t>
      </w:r>
      <w:r w:rsidRPr="00085725">
        <w:rPr>
          <w:rFonts w:ascii="Times New Roman" w:hAnsi="Times New Roman"/>
          <w:i/>
        </w:rPr>
        <w:t>x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=2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hAnsi="Times New Roman"/>
        </w:rPr>
        <w:t>-2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-1)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  <w:r w:rsidRPr="00085725">
        <w:rPr>
          <w:rFonts w:ascii="Times New Roman" w:eastAsia="楷体" w:hAnsi="Times New Roman"/>
        </w:rPr>
        <w:t>，氘、氚核打到胶片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eastAsia="楷体" w:hAnsi="Times New Roman"/>
        </w:rPr>
        <w:t>上的间距为</w:t>
      </w:r>
      <w:r w:rsidRPr="00085725">
        <w:rPr>
          <w:rFonts w:ascii="Times New Roman" w:hAnsi="Times New Roman"/>
          <w:i/>
        </w:rPr>
        <w:t>x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hAnsi="Times New Roman"/>
        </w:rPr>
        <w:t>=2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</w:rPr>
        <w:t>-2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2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)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  <w:r w:rsidRPr="00085725">
        <w:rPr>
          <w:rFonts w:ascii="Times New Roman" w:eastAsia="楷体" w:hAnsi="Times New Roman"/>
        </w:rPr>
        <w:t>，氕、氚核打到胶片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eastAsia="楷体" w:hAnsi="Times New Roman"/>
        </w:rPr>
        <w:t>上的间距为</w:t>
      </w:r>
      <w:r w:rsidRPr="00085725">
        <w:rPr>
          <w:rFonts w:ascii="Times New Roman" w:hAnsi="Times New Roman"/>
          <w:i/>
        </w:rPr>
        <w:t>x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</w:rPr>
        <w:t>=2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3</w:t>
      </w:r>
      <w:r w:rsidRPr="00085725">
        <w:rPr>
          <w:rFonts w:ascii="Times New Roman" w:hAnsi="Times New Roman"/>
        </w:rPr>
        <w:t>-2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  <w:vertAlign w:val="subscript"/>
        </w:rPr>
        <w:t>1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3</m:t>
                </m:r>
              </m:e>
            </m:rad>
            <m:r>
              <m:rPr>
                <m:sty m:val="p"/>
              </m:rPr>
              <w:rPr>
                <w:rFonts w:ascii="Cambria Math" w:hAnsi="Cambria Math"/>
              </w:rPr>
              <m:t>-1)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w:rPr>
                    <w:rFonts w:ascii="Cambria Math" w:hAnsi="Cambria Math"/>
                  </w:rPr>
                  <m:t>mER</m:t>
                </m:r>
              </m:num>
              <m:den>
                <m:r>
                  <w:rPr>
                    <w:rFonts w:ascii="Cambria Math" w:hAnsi="Cambria Math"/>
                  </w:rPr>
                  <m:t>e</m:t>
                </m:r>
              </m:den>
            </m:f>
          </m:e>
        </m:rad>
      </m:oMath>
      <w:r w:rsidRPr="00085725">
        <w:rPr>
          <w:rFonts w:ascii="Times New Roman" w:eastAsia="楷体" w:hAnsi="Times New Roman"/>
        </w:rPr>
        <w:t>，故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错误，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正确。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9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eastAsia="楷体" w:hAnsi="Times New Roman"/>
        </w:rPr>
        <w:t>(</w:t>
      </w:r>
      <w:r w:rsidRPr="00085725">
        <w:rPr>
          <w:rFonts w:ascii="Times New Roman" w:hAnsi="Times New Roman"/>
        </w:rPr>
        <w:t>2025·</w:t>
      </w:r>
      <w:r w:rsidRPr="00085725">
        <w:rPr>
          <w:rFonts w:ascii="Times New Roman" w:eastAsia="楷体" w:hAnsi="Times New Roman"/>
        </w:rPr>
        <w:t>广东卷</w:t>
      </w:r>
      <w:r w:rsidRPr="00085725">
        <w:rPr>
          <w:rFonts w:ascii="Times New Roman" w:hAnsi="Times New Roman"/>
        </w:rPr>
        <w:t>·6</w:t>
      </w:r>
      <w:r w:rsidRPr="00085725">
        <w:rPr>
          <w:rFonts w:ascii="Times New Roman" w:eastAsia="楷体" w:hAnsi="Times New Roman"/>
        </w:rPr>
        <w:t>)</w:t>
      </w:r>
      <w:r w:rsidRPr="00085725">
        <w:rPr>
          <w:rFonts w:ascii="Times New Roman" w:hAnsi="Times New Roman"/>
        </w:rPr>
        <w:t>某同步加速器简化模型如图所示，其中仅直通道</w:t>
      </w:r>
      <w:r w:rsidRPr="00085725">
        <w:rPr>
          <w:rFonts w:ascii="Times New Roman" w:hAnsi="Times New Roman"/>
          <w:i/>
        </w:rPr>
        <w:t>PQ</w:t>
      </w:r>
      <w:r w:rsidRPr="00085725">
        <w:rPr>
          <w:rFonts w:ascii="Times New Roman" w:hAnsi="Times New Roman"/>
        </w:rPr>
        <w:t>内有加速电场，三段圆弧内均有可调的匀强偏转磁场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。带电荷量为</w:t>
      </w:r>
      <w:r w:rsidRPr="00085725">
        <w:rPr>
          <w:rFonts w:ascii="Times New Roman" w:hAnsi="Times New Roman"/>
        </w:rPr>
        <w:t>-</w:t>
      </w:r>
      <w:r w:rsidRPr="00085725">
        <w:rPr>
          <w:rFonts w:ascii="Times New Roman" w:hAnsi="Times New Roman"/>
          <w:i/>
        </w:rPr>
        <w:t>q</w:t>
      </w:r>
      <w:r w:rsidRPr="00085725">
        <w:rPr>
          <w:rFonts w:ascii="Times New Roman" w:hAnsi="Times New Roman"/>
        </w:rPr>
        <w:t>、质量为</w:t>
      </w:r>
      <w:r w:rsidRPr="00085725">
        <w:rPr>
          <w:rFonts w:ascii="Times New Roman" w:hAnsi="Times New Roman"/>
          <w:i/>
        </w:rPr>
        <w:t>m</w:t>
      </w:r>
      <w:r w:rsidRPr="00085725">
        <w:rPr>
          <w:rFonts w:ascii="Times New Roman" w:hAnsi="Times New Roman"/>
        </w:rPr>
        <w:t>的离子以初速度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  <w:vertAlign w:val="subscript"/>
        </w:rPr>
        <w:t>0</w:t>
      </w:r>
      <w:r w:rsidRPr="00085725">
        <w:rPr>
          <w:rFonts w:ascii="Times New Roman" w:hAnsi="Times New Roman"/>
        </w:rPr>
        <w:t>从</w:t>
      </w:r>
      <w:r w:rsidRPr="00085725">
        <w:rPr>
          <w:rFonts w:ascii="Times New Roman" w:hAnsi="Times New Roman"/>
          <w:i/>
        </w:rPr>
        <w:t>P</w:t>
      </w:r>
      <w:r w:rsidRPr="00085725">
        <w:rPr>
          <w:rFonts w:ascii="Times New Roman" w:hAnsi="Times New Roman"/>
        </w:rPr>
        <w:t>处进入加速电场后，沿顺时针方向在加速器内循环加速。已知加速电压为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hAnsi="Times New Roman"/>
        </w:rPr>
        <w:t>，磁场区域中离子的偏转半径均为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hAnsi="Times New Roman"/>
        </w:rPr>
        <w:t>。忽略离子重力和相对论效应，下列说法正确的是</w:t>
      </w:r>
      <w:r w:rsidRPr="00085725">
        <w:rPr>
          <w:rFonts w:ascii="Times New Roman" w:hAnsi="Times New Roman"/>
        </w:rPr>
        <w:t>(</w:t>
      </w:r>
      <w:r w:rsidRPr="00085725">
        <w:rPr>
          <w:rFonts w:ascii="Times New Roman" w:hAnsi="Times New Roman"/>
        </w:rPr>
        <w:t xml:space="preserve">　　</w:t>
      </w:r>
      <w:r w:rsidRPr="00085725">
        <w:rPr>
          <w:rFonts w:ascii="Times New Roman" w:hAnsi="Times New Roman"/>
        </w:rPr>
        <w:t>)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jc w:val="center"/>
        <w:rPr>
          <w:rFonts w:ascii="Times New Roman" w:hAnsi="Times New Roman"/>
        </w:rPr>
      </w:pPr>
      <w:r w:rsidRPr="00085725">
        <w:rPr>
          <w:rFonts w:ascii="Times New Roman" w:hAnsi="Times New Roman"/>
          <w:noProof/>
        </w:rPr>
        <w:drawing>
          <wp:inline distT="0" distB="0" distL="0" distR="0" wp14:anchorId="4652169B" wp14:editId="563A0BED">
            <wp:extent cx="971550" cy="1114425"/>
            <wp:effectExtent l="0" t="0" r="0" b="9525"/>
            <wp:docPr id="20" name="image5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2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A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偏转磁场的方向垂直纸面向外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B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第</w:t>
      </w:r>
      <w:r w:rsidRPr="00085725">
        <w:rPr>
          <w:rFonts w:ascii="Times New Roman" w:hAnsi="Times New Roman"/>
        </w:rPr>
        <w:t>1</w:t>
      </w:r>
      <w:r w:rsidRPr="00085725">
        <w:rPr>
          <w:rFonts w:ascii="Times New Roman" w:hAnsi="Times New Roman"/>
        </w:rPr>
        <w:t>次加速后，离子的动能增加了</w:t>
      </w:r>
      <w:r w:rsidRPr="00085725">
        <w:rPr>
          <w:rFonts w:ascii="Times New Roman" w:hAnsi="Times New Roman"/>
        </w:rPr>
        <w:t>2</w:t>
      </w:r>
      <w:r w:rsidRPr="00085725">
        <w:rPr>
          <w:rFonts w:ascii="Times New Roman" w:hAnsi="Times New Roman"/>
          <w:i/>
        </w:rPr>
        <w:t>qU</w:t>
      </w:r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C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第</w:t>
      </w:r>
      <w:r w:rsidRPr="00085725">
        <w:rPr>
          <w:rFonts w:ascii="Times New Roman" w:hAnsi="Times New Roman"/>
          <w:i/>
        </w:rPr>
        <w:t>k</w:t>
      </w:r>
      <w:r w:rsidRPr="00085725">
        <w:rPr>
          <w:rFonts w:ascii="Times New Roman" w:hAnsi="Times New Roman"/>
        </w:rPr>
        <w:t>次加速后，离子的速度大小变为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</m:t>
                </m:r>
                <m:r>
                  <w:rPr>
                    <w:rFonts w:ascii="Cambria Math" w:hAnsi="Cambria Math"/>
                  </w:rPr>
                  <m:t>kqUm</m:t>
                </m:r>
              </m:e>
            </m:rad>
          </m:num>
          <m:den>
            <m:r>
              <w:rPr>
                <w:rFonts w:ascii="Cambria Math" w:hAnsi="Cambria Math"/>
              </w:rPr>
              <m:t>m</m:t>
            </m:r>
          </m:den>
        </m:f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hAnsi="Times New Roman"/>
        </w:rPr>
        <w:t>D</w:t>
      </w:r>
      <w:r w:rsidRPr="0041027B">
        <w:rPr>
          <w:rFonts w:ascii="Times New Roman" w:hAnsi="Times New Roman"/>
        </w:rPr>
        <w:t>.</w:t>
      </w:r>
      <w:r w:rsidRPr="00085725">
        <w:rPr>
          <w:rFonts w:ascii="Times New Roman" w:hAnsi="Times New Roman"/>
        </w:rPr>
        <w:t>第</w:t>
      </w:r>
      <w:r w:rsidRPr="00085725">
        <w:rPr>
          <w:rFonts w:ascii="Times New Roman" w:hAnsi="Times New Roman"/>
          <w:i/>
        </w:rPr>
        <w:t>k</w:t>
      </w:r>
      <w:r w:rsidRPr="00085725">
        <w:rPr>
          <w:rFonts w:ascii="Times New Roman" w:hAnsi="Times New Roman"/>
        </w:rPr>
        <w:t>次加速后，偏转磁场的磁感应强度大小应为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kqUm</m:t>
                </m:r>
              </m:e>
            </m:rad>
          </m:num>
          <m:den>
            <m:r>
              <w:rPr>
                <w:rFonts w:ascii="Cambria Math" w:hAnsi="Cambria Math"/>
              </w:rPr>
              <m:t>qR</m:t>
            </m:r>
          </m:den>
        </m:f>
      </m:oMath>
    </w:p>
    <w:p w:rsidR="001F5893" w:rsidRPr="00085725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/>
        </w:rPr>
      </w:pPr>
      <w:r w:rsidRPr="00085725">
        <w:rPr>
          <w:rFonts w:ascii="Times New Roman" w:eastAsia="黑体" w:hAnsi="Times New Roman"/>
        </w:rPr>
        <w:t>答案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hAnsi="Times New Roman"/>
        </w:rPr>
        <w:t>D</w:t>
      </w:r>
    </w:p>
    <w:p w:rsidR="001F5893" w:rsidRPr="001F5893" w:rsidRDefault="001F5893" w:rsidP="001F5893">
      <w:pPr>
        <w:tabs>
          <w:tab w:val="left" w:pos="2268"/>
          <w:tab w:val="left" w:pos="2410"/>
          <w:tab w:val="left" w:pos="4395"/>
          <w:tab w:val="left" w:pos="4820"/>
          <w:tab w:val="left" w:pos="6663"/>
          <w:tab w:val="left" w:pos="7230"/>
        </w:tabs>
        <w:spacing w:line="360" w:lineRule="auto"/>
        <w:rPr>
          <w:rFonts w:ascii="Times New Roman" w:hAnsi="Times New Roman" w:hint="eastAsia"/>
        </w:rPr>
      </w:pPr>
      <w:r w:rsidRPr="00085725">
        <w:rPr>
          <w:rFonts w:ascii="Times New Roman" w:eastAsia="黑体" w:hAnsi="Times New Roman"/>
        </w:rPr>
        <w:t>解析</w:t>
      </w:r>
      <w:r w:rsidRPr="00085725">
        <w:rPr>
          <w:rFonts w:ascii="Times New Roman" w:hAnsi="Times New Roman"/>
        </w:rPr>
        <w:t xml:space="preserve">　</w:t>
      </w:r>
      <w:r w:rsidRPr="00085725">
        <w:rPr>
          <w:rFonts w:ascii="Times New Roman" w:eastAsia="楷体" w:hAnsi="Times New Roman"/>
        </w:rPr>
        <w:t>直通道</w:t>
      </w:r>
      <w:r w:rsidRPr="00085725">
        <w:rPr>
          <w:rFonts w:ascii="Times New Roman" w:hAnsi="Times New Roman"/>
          <w:i/>
        </w:rPr>
        <w:t>PQ</w:t>
      </w:r>
      <w:r w:rsidRPr="00085725">
        <w:rPr>
          <w:rFonts w:ascii="Times New Roman" w:eastAsia="楷体" w:hAnsi="Times New Roman"/>
        </w:rPr>
        <w:t>有电势差为</w:t>
      </w:r>
      <w:r w:rsidRPr="00085725">
        <w:rPr>
          <w:rFonts w:ascii="Times New Roman" w:hAnsi="Times New Roman"/>
          <w:i/>
        </w:rPr>
        <w:t>U</w:t>
      </w:r>
      <w:r w:rsidRPr="00085725">
        <w:rPr>
          <w:rFonts w:ascii="Times New Roman" w:eastAsia="楷体" w:hAnsi="Times New Roman"/>
        </w:rPr>
        <w:t>的加速电场，由题意可知，离子带负电，且沿顺时针方向运动，由左手定则可知，偏转磁场的磁感应强度方向垂直纸面向里，故</w:t>
      </w:r>
      <w:r w:rsidRPr="00085725">
        <w:rPr>
          <w:rFonts w:ascii="Times New Roman" w:hAnsi="Times New Roman"/>
        </w:rPr>
        <w:t>A</w:t>
      </w:r>
      <w:r w:rsidRPr="00085725">
        <w:rPr>
          <w:rFonts w:ascii="Times New Roman" w:eastAsia="楷体" w:hAnsi="Times New Roman"/>
        </w:rPr>
        <w:t>错误；由动能定理可知，加速一次后，离子的动能增加量为</w:t>
      </w:r>
      <w:r w:rsidRPr="00085725">
        <w:rPr>
          <w:rFonts w:ascii="Times New Roman" w:hAnsi="Times New Roman"/>
          <w:i/>
        </w:rPr>
        <w:t>qU</w:t>
      </w:r>
      <w:r w:rsidRPr="00085725">
        <w:rPr>
          <w:rFonts w:ascii="Times New Roman" w:eastAsia="楷体" w:hAnsi="Times New Roman"/>
        </w:rPr>
        <w:t>，由于洛伦兹力不做功，则加速</w:t>
      </w:r>
      <w:r w:rsidRPr="00085725">
        <w:rPr>
          <w:rFonts w:ascii="Times New Roman" w:hAnsi="Times New Roman"/>
          <w:i/>
        </w:rPr>
        <w:t>k</w:t>
      </w:r>
      <w:r w:rsidRPr="00085725">
        <w:rPr>
          <w:rFonts w:ascii="Times New Roman" w:eastAsia="楷体" w:hAnsi="Times New Roman"/>
        </w:rPr>
        <w:t>次后，离子的动能增加量为</w:t>
      </w:r>
      <w:r w:rsidRPr="00085725">
        <w:rPr>
          <w:rFonts w:ascii="Times New Roman" w:hAnsi="Times New Roman"/>
          <w:i/>
        </w:rPr>
        <w:t>kqU</w:t>
      </w:r>
      <w:r w:rsidRPr="00085725">
        <w:rPr>
          <w:rFonts w:ascii="Times New Roman" w:eastAsia="楷体" w:hAnsi="Times New Roman"/>
        </w:rPr>
        <w:t>，由动能定理有</w:t>
      </w:r>
      <w:r w:rsidRPr="00085725">
        <w:rPr>
          <w:rFonts w:ascii="Times New Roman" w:hAnsi="Times New Roman"/>
          <w:i/>
        </w:rPr>
        <w:t>kqU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5725">
        <w:rPr>
          <w:rFonts w:ascii="Times New Roman" w:hAnsi="Times New Roman"/>
          <w:i/>
        </w:rPr>
        <w:t>mv</w:t>
      </w:r>
      <w:r w:rsidRPr="00085725">
        <w:rPr>
          <w:rFonts w:ascii="Times New Roman" w:hAnsi="Times New Roman"/>
          <w:vertAlign w:val="superscript"/>
        </w:rPr>
        <w:t>2</w:t>
      </w:r>
      <w:r w:rsidRPr="00085725">
        <w:rPr>
          <w:rFonts w:ascii="Times New Roman" w:hAnsi="Times New Roman"/>
        </w:rPr>
        <w:t>-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085725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085725">
        <w:rPr>
          <w:rFonts w:ascii="Times New Roman" w:eastAsia="楷体" w:hAnsi="Times New Roman"/>
        </w:rPr>
        <w:t>，解得</w:t>
      </w:r>
      <w:r w:rsidRPr="00085725">
        <w:rPr>
          <w:rFonts w:ascii="Times New Roman" w:hAnsi="Times New Roman"/>
          <w:i/>
        </w:rPr>
        <w:t>v</w:t>
      </w:r>
      <w:r w:rsidRPr="00085725">
        <w:rPr>
          <w:rFonts w:ascii="Times New Roman" w:hAnsi="Times New Roman"/>
        </w:rPr>
        <w:t>=</w:t>
      </w:r>
      <m:oMath>
        <m:rad>
          <m:radPr>
            <m:degHide m:val="1"/>
            <m:ctrlPr>
              <w:rPr>
                <w:rFonts w:ascii="Cambria Math" w:hAnsi="Cambria Math"/>
              </w:rPr>
            </m:ctrlPr>
          </m:radPr>
          <m:deg/>
          <m:e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0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</w:rPr>
              <m:t>+</m:t>
            </m:r>
            <m:f>
              <m:fPr>
                <m:ctrlPr>
                  <w:rPr>
                    <w:rFonts w:ascii="Cambria Math" w:hAnsi="Cambria Math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  <m:r>
                  <w:rPr>
                    <w:rFonts w:ascii="Cambria Math" w:hAnsi="Cambria Math"/>
                  </w:rPr>
                  <m:t>kqU</m:t>
                </m:r>
              </m:num>
              <m:den>
                <m:r>
                  <w:rPr>
                    <w:rFonts w:ascii="Cambria Math" w:hAnsi="Cambria Math"/>
                  </w:rPr>
                  <m:t>m</m:t>
                </m:r>
              </m:den>
            </m:f>
          </m:e>
        </m:rad>
      </m:oMath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kqUm</m:t>
                </m:r>
              </m:e>
            </m:rad>
          </m:num>
          <m:den>
            <m:r>
              <w:rPr>
                <w:rFonts w:ascii="Cambria Math" w:hAnsi="Cambria Math"/>
              </w:rPr>
              <m:t>m</m:t>
            </m:r>
          </m:den>
        </m:f>
      </m:oMath>
      <w:r w:rsidRPr="00085725">
        <w:rPr>
          <w:rFonts w:ascii="Times New Roman" w:eastAsia="楷体" w:hAnsi="Times New Roman"/>
        </w:rPr>
        <w:t>，故</w:t>
      </w:r>
      <w:r w:rsidRPr="00085725">
        <w:rPr>
          <w:rFonts w:ascii="Times New Roman" w:hAnsi="Times New Roman"/>
        </w:rPr>
        <w:t>B</w:t>
      </w:r>
      <w:r w:rsidRPr="00085725">
        <w:rPr>
          <w:rFonts w:ascii="Times New Roman" w:eastAsia="楷体" w:hAnsi="Times New Roman"/>
        </w:rPr>
        <w:t>、</w:t>
      </w:r>
      <w:r w:rsidRPr="00085725">
        <w:rPr>
          <w:rFonts w:ascii="Times New Roman" w:hAnsi="Times New Roman"/>
        </w:rPr>
        <w:t>C</w:t>
      </w:r>
      <w:r w:rsidRPr="00085725">
        <w:rPr>
          <w:rFonts w:ascii="Times New Roman" w:eastAsia="楷体" w:hAnsi="Times New Roman"/>
        </w:rPr>
        <w:t>错误；离子在偏转磁场中运动的半径为</w:t>
      </w:r>
      <w:r w:rsidRPr="00085725">
        <w:rPr>
          <w:rFonts w:ascii="Times New Roman" w:hAnsi="Times New Roman"/>
          <w:i/>
        </w:rPr>
        <w:t>R</w:t>
      </w:r>
      <w:r w:rsidRPr="00085725">
        <w:rPr>
          <w:rFonts w:ascii="Times New Roman" w:eastAsia="楷体" w:hAnsi="Times New Roman"/>
        </w:rPr>
        <w:t>，则有</w:t>
      </w:r>
      <w:r w:rsidRPr="00085725">
        <w:rPr>
          <w:rFonts w:ascii="Times New Roman" w:hAnsi="Times New Roman"/>
          <w:i/>
        </w:rPr>
        <w:t>qvB</w:t>
      </w:r>
      <w:r w:rsidRPr="00085725">
        <w:rPr>
          <w:rFonts w:ascii="Times New Roman" w:hAnsi="Times New Roman"/>
        </w:rPr>
        <w:t>=</w:t>
      </w:r>
      <w:r w:rsidRPr="00085725">
        <w:rPr>
          <w:rFonts w:ascii="Times New Roman" w:hAnsi="Times New Roman"/>
          <w:i/>
        </w:rPr>
        <w:t>m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085725">
        <w:rPr>
          <w:rFonts w:ascii="Times New Roman" w:eastAsia="楷体" w:hAnsi="Times New Roman"/>
        </w:rPr>
        <w:t>，解得</w:t>
      </w:r>
      <w:r w:rsidRPr="00085725">
        <w:rPr>
          <w:rFonts w:ascii="Times New Roman" w:hAnsi="Times New Roman"/>
          <w:i/>
        </w:rPr>
        <w:t>B</w:t>
      </w:r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mv</m:t>
            </m:r>
          </m:num>
          <m:den>
            <m:r>
              <w:rPr>
                <w:rFonts w:ascii="Cambria Math" w:hAnsi="Cambria Math"/>
              </w:rPr>
              <m:t>qR</m:t>
            </m:r>
          </m:den>
        </m:f>
      </m:oMath>
      <w:r w:rsidRPr="00085725">
        <w:rPr>
          <w:rFonts w:ascii="Times New Roman" w:hAnsi="Times New Roman"/>
        </w:rPr>
        <w:t>=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m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v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</w:rPr>
                          <m:t>0</m:t>
                        </m:r>
                      </m:sub>
                    </m:sSub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/>
                  </w:rPr>
                  <m:t>+2</m:t>
                </m:r>
                <m:r>
                  <w:rPr>
                    <w:rFonts w:ascii="Cambria Math" w:hAnsi="Cambria Math"/>
                  </w:rPr>
                  <m:t>kqUm</m:t>
                </m:r>
              </m:e>
            </m:rad>
          </m:num>
          <m:den>
            <m:r>
              <w:rPr>
                <w:rFonts w:ascii="Cambria Math" w:hAnsi="Cambria Math"/>
              </w:rPr>
              <m:t>qR</m:t>
            </m:r>
          </m:den>
        </m:f>
      </m:oMath>
      <w:r w:rsidRPr="00085725">
        <w:rPr>
          <w:rFonts w:ascii="Times New Roman" w:eastAsia="楷体" w:hAnsi="Times New Roman"/>
        </w:rPr>
        <w:t>，故</w:t>
      </w:r>
      <w:r w:rsidRPr="00085725">
        <w:rPr>
          <w:rFonts w:ascii="Times New Roman" w:hAnsi="Times New Roman"/>
        </w:rPr>
        <w:t>D</w:t>
      </w:r>
      <w:r w:rsidRPr="00085725">
        <w:rPr>
          <w:rFonts w:ascii="Times New Roman" w:eastAsia="楷体" w:hAnsi="Times New Roman"/>
        </w:rPr>
        <w:t>正确。</w:t>
      </w:r>
    </w:p>
    <w:sectPr w:rsidR="001F5893" w:rsidRPr="001F5893">
      <w:footnotePr>
        <w:numFmt w:val="decimalEnclosedCircleChinese"/>
      </w:footnotePr>
      <w:pgSz w:w="11907" w:h="1683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4BD" w:rsidRDefault="005324BD" w:rsidP="006C537E">
      <w:pPr>
        <w:pStyle w:val="a3"/>
      </w:pPr>
      <w:r>
        <w:separator/>
      </w:r>
    </w:p>
  </w:endnote>
  <w:endnote w:type="continuationSeparator" w:id="0">
    <w:p w:rsidR="005324BD" w:rsidRDefault="005324BD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4BD" w:rsidRDefault="005324BD">
      <w:pPr>
        <w:pStyle w:val="a3"/>
      </w:pPr>
      <w:r>
        <w:separator/>
      </w:r>
    </w:p>
  </w:footnote>
  <w:footnote w:type="continuationSeparator" w:id="0">
    <w:p w:rsidR="005324BD" w:rsidRDefault="005324BD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44EC5"/>
    <w:rsid w:val="00051636"/>
    <w:rsid w:val="000635AD"/>
    <w:rsid w:val="0006373F"/>
    <w:rsid w:val="00075369"/>
    <w:rsid w:val="00095417"/>
    <w:rsid w:val="000A46F1"/>
    <w:rsid w:val="000B623B"/>
    <w:rsid w:val="000F4A70"/>
    <w:rsid w:val="001302C8"/>
    <w:rsid w:val="0013235C"/>
    <w:rsid w:val="00152ED9"/>
    <w:rsid w:val="001808A4"/>
    <w:rsid w:val="001816F3"/>
    <w:rsid w:val="001C5ADF"/>
    <w:rsid w:val="001F5893"/>
    <w:rsid w:val="002068E6"/>
    <w:rsid w:val="00292EDB"/>
    <w:rsid w:val="002966F1"/>
    <w:rsid w:val="002A25AB"/>
    <w:rsid w:val="00326389"/>
    <w:rsid w:val="00327CDE"/>
    <w:rsid w:val="00354E9E"/>
    <w:rsid w:val="00391EE7"/>
    <w:rsid w:val="003B1CD3"/>
    <w:rsid w:val="00405CA5"/>
    <w:rsid w:val="004148D9"/>
    <w:rsid w:val="00451408"/>
    <w:rsid w:val="0047360E"/>
    <w:rsid w:val="00486645"/>
    <w:rsid w:val="0049669A"/>
    <w:rsid w:val="004A2F49"/>
    <w:rsid w:val="004A3019"/>
    <w:rsid w:val="004C1017"/>
    <w:rsid w:val="00510EA2"/>
    <w:rsid w:val="005156A7"/>
    <w:rsid w:val="005243A2"/>
    <w:rsid w:val="005324BD"/>
    <w:rsid w:val="00535272"/>
    <w:rsid w:val="005518C6"/>
    <w:rsid w:val="00570AA6"/>
    <w:rsid w:val="0058578F"/>
    <w:rsid w:val="00594353"/>
    <w:rsid w:val="005B0CFB"/>
    <w:rsid w:val="005D3CD7"/>
    <w:rsid w:val="005D5642"/>
    <w:rsid w:val="005F127C"/>
    <w:rsid w:val="00676A21"/>
    <w:rsid w:val="00686401"/>
    <w:rsid w:val="006A46D5"/>
    <w:rsid w:val="006C537E"/>
    <w:rsid w:val="006E28A5"/>
    <w:rsid w:val="00720332"/>
    <w:rsid w:val="00805A6B"/>
    <w:rsid w:val="0081363D"/>
    <w:rsid w:val="00822022"/>
    <w:rsid w:val="00834DAC"/>
    <w:rsid w:val="00843D10"/>
    <w:rsid w:val="008B3DDC"/>
    <w:rsid w:val="008F4A27"/>
    <w:rsid w:val="009217BC"/>
    <w:rsid w:val="00960619"/>
    <w:rsid w:val="00971BFB"/>
    <w:rsid w:val="009A29AC"/>
    <w:rsid w:val="009D4453"/>
    <w:rsid w:val="009D7281"/>
    <w:rsid w:val="009E0DEA"/>
    <w:rsid w:val="009F4C47"/>
    <w:rsid w:val="00A33F40"/>
    <w:rsid w:val="00AB315B"/>
    <w:rsid w:val="00AE3ADE"/>
    <w:rsid w:val="00B147C6"/>
    <w:rsid w:val="00B308B8"/>
    <w:rsid w:val="00B82B68"/>
    <w:rsid w:val="00BA1E36"/>
    <w:rsid w:val="00BE216D"/>
    <w:rsid w:val="00BF17CB"/>
    <w:rsid w:val="00C4327B"/>
    <w:rsid w:val="00C44E2D"/>
    <w:rsid w:val="00C47140"/>
    <w:rsid w:val="00C6302E"/>
    <w:rsid w:val="00C82289"/>
    <w:rsid w:val="00C93E3A"/>
    <w:rsid w:val="00CB1D13"/>
    <w:rsid w:val="00D01BC0"/>
    <w:rsid w:val="00D3685C"/>
    <w:rsid w:val="00D81827"/>
    <w:rsid w:val="00D940E1"/>
    <w:rsid w:val="00E05032"/>
    <w:rsid w:val="00E336E3"/>
    <w:rsid w:val="00E5427A"/>
    <w:rsid w:val="00E629AC"/>
    <w:rsid w:val="00E93BD5"/>
    <w:rsid w:val="00E93DC0"/>
    <w:rsid w:val="00EB2E99"/>
    <w:rsid w:val="00EB4538"/>
    <w:rsid w:val="00ED6C9F"/>
    <w:rsid w:val="00F043AD"/>
    <w:rsid w:val="00F2499B"/>
    <w:rsid w:val="00F81A0E"/>
    <w:rsid w:val="00FA57C3"/>
    <w:rsid w:val="00FB3FFE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iscardImageEditingData/>
  <w15:docId w15:val="{1F407F43-50EA-4247-9607-992C7BD9D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rFonts w:ascii="NEU-BZ"/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4453"/>
    <w:pPr>
      <w:keepNext/>
      <w:keepLines/>
      <w:spacing w:before="260" w:after="260" w:line="416" w:lineRule="auto"/>
      <w:jc w:val="center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ac">
    <w:name w:val="[基本段落]"/>
    <w:basedOn w:val="ad"/>
    <w:rPr>
      <w:rFonts w:eastAsia="宋体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Title3">
    <w:name w:val="Title 3"/>
    <w:basedOn w:val="a"/>
    <w:pPr>
      <w:jc w:val="center"/>
      <w:outlineLvl w:val="4"/>
    </w:pPr>
    <w:rPr>
      <w:rFonts w:eastAsia="微软雅黑"/>
      <w:sz w:val="30"/>
      <w:szCs w:val="30"/>
    </w:rPr>
  </w:style>
  <w:style w:type="paragraph" w:customStyle="1" w:styleId="ad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character" w:customStyle="1" w:styleId="2Char">
    <w:name w:val="标题 2 Char"/>
    <w:basedOn w:val="a0"/>
    <w:link w:val="2"/>
    <w:uiPriority w:val="9"/>
    <w:rsid w:val="009D4453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4453"/>
    <w:rPr>
      <w:rFonts w:ascii="Times New Roman" w:hAnsi="Times New Roman"/>
      <w:b/>
      <w:bCs/>
      <w:sz w:val="32"/>
      <w:szCs w:val="32"/>
    </w:rPr>
  </w:style>
  <w:style w:type="numbering" w:customStyle="1" w:styleId="1">
    <w:name w:val="无列表1"/>
    <w:next w:val="a2"/>
    <w:uiPriority w:val="99"/>
    <w:semiHidden/>
    <w:unhideWhenUsed/>
    <w:rsid w:val="00570AA6"/>
  </w:style>
  <w:style w:type="table" w:customStyle="1" w:styleId="10">
    <w:name w:val="网格型1"/>
    <w:basedOn w:val="a1"/>
    <w:next w:val="a4"/>
    <w:uiPriority w:val="59"/>
    <w:rsid w:val="00570AA6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浅色底纹 - 着色 31"/>
    <w:basedOn w:val="a1"/>
    <w:next w:val="-3"/>
    <w:uiPriority w:val="60"/>
    <w:rsid w:val="00570AA6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20">
    <w:name w:val="无列表2"/>
    <w:next w:val="a2"/>
    <w:uiPriority w:val="99"/>
    <w:semiHidden/>
    <w:unhideWhenUsed/>
    <w:rsid w:val="004148D9"/>
  </w:style>
  <w:style w:type="table" w:customStyle="1" w:styleId="21">
    <w:name w:val="网格型2"/>
    <w:basedOn w:val="a1"/>
    <w:next w:val="a4"/>
    <w:uiPriority w:val="59"/>
    <w:rsid w:val="004148D9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浅色底纹 - 着色 32"/>
    <w:basedOn w:val="a1"/>
    <w:next w:val="-3"/>
    <w:uiPriority w:val="60"/>
    <w:rsid w:val="004148D9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numbering" w:customStyle="1" w:styleId="30">
    <w:name w:val="无列表3"/>
    <w:next w:val="a2"/>
    <w:uiPriority w:val="99"/>
    <w:semiHidden/>
    <w:unhideWhenUsed/>
    <w:rsid w:val="001F5893"/>
  </w:style>
  <w:style w:type="table" w:customStyle="1" w:styleId="31">
    <w:name w:val="网格型3"/>
    <w:basedOn w:val="a1"/>
    <w:next w:val="a4"/>
    <w:uiPriority w:val="59"/>
    <w:rsid w:val="001F5893"/>
    <w:rPr>
      <w:rFonts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3">
    <w:name w:val="浅色底纹 - 着色 33"/>
    <w:basedOn w:val="a1"/>
    <w:next w:val="-3"/>
    <w:uiPriority w:val="60"/>
    <w:rsid w:val="001F5893"/>
    <w:rPr>
      <w:rFonts w:hAnsi="Times New Roman"/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webSettings" Target="webSettings.xml"/><Relationship Id="rId12" Type="http://schemas.openxmlformats.org/officeDocument/2006/relationships/image" Target="media/image3.tiff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tiff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9.png"/><Relationship Id="rId36" Type="http://schemas.openxmlformats.org/officeDocument/2006/relationships/theme" Target="theme/theme1.xml"/><Relationship Id="rId10" Type="http://schemas.openxmlformats.org/officeDocument/2006/relationships/image" Target="media/image1.tiff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xp:PackageInfo xmlns:cxp="http://www.founder.com/2010/customXmlParts">
  <LabelTrees>
    <LabelTree customXmlPartId="{4B3307D3-B2C9-4FF8-8CBB-8B9570B3AA04}"/>
  </LabelTrees>
</cxp:PackageInfo>
</file>

<file path=customXml/item2.xml><?xml version="1.0" encoding="utf-8"?>
<dp:LabelRoot xmlns:dp="http://www.founder.com/2010/digitalPublish/labelTree" tagType="contentCtrl">
</dp:LabelRoot>
</file>

<file path=customXml/item3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2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3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10</Pages>
  <Words>1392</Words>
  <Characters>7938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49</vt:i4>
      </vt:variant>
    </vt:vector>
  </HeadingPairs>
  <TitlesOfParts>
    <vt:vector size="50" baseType="lpstr">
      <vt:lpstr/>
      <vt:lpstr>    第一章</vt:lpstr>
      <vt:lpstr>    运动的描述　匀变速直线运动</vt:lpstr>
      <vt:lpstr>    </vt:lpstr>
      <vt:lpstr>    第1课时　运动的描述 </vt:lpstr>
      <vt:lpstr>        考点一　质点、参考系和位移</vt:lpstr>
      <vt:lpstr>        考点二　平均速度和瞬时速度</vt:lpstr>
      <vt:lpstr>        考点三　加速度</vt:lpstr>
      <vt:lpstr>    课时精练</vt:lpstr>
      <vt:lpstr>    第2课时　匀变速直线运动的规律</vt:lpstr>
      <vt:lpstr>        考点一　匀变速直线运动的基本规律及应用</vt:lpstr>
      <vt:lpstr>        考点二　匀变速直线运动的推论及应用</vt:lpstr>
      <vt:lpstr>    课时精练</vt:lpstr>
      <vt:lpstr>    第3课时　自由落体运动和竖直上抛运动　多过程问题</vt:lpstr>
      <vt:lpstr>        考点一　自由落体运动</vt:lpstr>
      <vt:lpstr>        考点二　竖直上抛运动</vt:lpstr>
      <vt:lpstr>        考点三　多过程问题</vt:lpstr>
      <vt:lpstr>    课时精练</vt:lpstr>
      <vt:lpstr>    第4课时　专题强化：运动学图像问题</vt:lpstr>
      <vt:lpstr>        考点一　常规图像</vt:lpstr>
      <vt:lpstr>        考点二　非常规图像</vt:lpstr>
      <vt:lpstr>    课时精练</vt:lpstr>
      <vt:lpstr>    /　追及相遇问题</vt:lpstr>
      <vt:lpstr>        考点一　追及相遇问题</vt:lpstr>
      <vt:lpstr>        考点二　图像中的追及相遇问题</vt:lpstr>
      <vt:lpstr>    第5课时　实验一：研究匀变速直线运动</vt:lpstr>
      <vt:lpstr>        考点一　实验误差</vt:lpstr>
      <vt:lpstr>        考点二　实验技能储备</vt:lpstr>
      <vt:lpstr>        考点三　探索创新实验</vt:lpstr>
      <vt:lpstr>    课时精练</vt:lpstr>
      <vt:lpstr>    第二章</vt:lpstr>
      <vt:lpstr>    相互作用</vt:lpstr>
      <vt:lpstr>    </vt:lpstr>
      <vt:lpstr>    第6课时　重力　弹力　摩擦力</vt:lpstr>
      <vt:lpstr>        考点一　重力和重心</vt:lpstr>
      <vt:lpstr>        考点二　弹力</vt:lpstr>
      <vt:lpstr>        考点三　摩擦力</vt:lpstr>
      <vt:lpstr>    课时精练</vt:lpstr>
      <vt:lpstr>    第7课时　力的合成与分解</vt:lpstr>
      <vt:lpstr>        考点一　共点力的合成</vt:lpstr>
      <vt:lpstr>        考点二　力的分解</vt:lpstr>
      <vt:lpstr>    课时精练</vt:lpstr>
      <vt:lpstr>    第8课时　牛顿第三定律　共点力的平衡</vt:lpstr>
      <vt:lpstr>        考点一　牛顿第三定律　受力分析</vt:lpstr>
      <vt:lpstr>        考点二　共点力的平衡</vt:lpstr>
      <vt:lpstr>    课时精练</vt:lpstr>
      <vt:lpstr>    /　“活结”和“死结”“动杆”和“定杆”</vt:lpstr>
      <vt:lpstr>    第9课时　专题强化：动态平衡和临界、极值问题</vt:lpstr>
      <vt:lpstr>        考点一　动态平衡问题</vt:lpstr>
      <vt:lpstr>        考点二　平衡中的临界、极值问题</vt:lpstr>
    </vt:vector>
  </TitlesOfParts>
  <Company>Intergen Ltd</Company>
  <LinksUpToDate>false</LinksUpToDate>
  <CharactersWithSpaces>9312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26</cp:revision>
  <dcterms:created xsi:type="dcterms:W3CDTF">2026-03-11T07:05:00Z</dcterms:created>
  <dcterms:modified xsi:type="dcterms:W3CDTF">2026-03-12T02:07:00Z</dcterms:modified>
</cp:coreProperties>
</file>